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0BE" w:rsidRDefault="00AB1315">
      <w:pPr>
        <w:pStyle w:val="CRCoverPage"/>
        <w:tabs>
          <w:tab w:val="right" w:pos="9639"/>
        </w:tabs>
        <w:spacing w:after="0"/>
        <w:rPr>
          <w:rFonts w:eastAsia="宋体"/>
          <w:b/>
          <w:i/>
          <w:sz w:val="24"/>
          <w:szCs w:val="24"/>
          <w:highlight w:val="yellow"/>
          <w:lang w:eastAsia="zh-CN"/>
        </w:rPr>
      </w:pPr>
      <w:bookmarkStart w:id="0" w:name="_Toc193024528"/>
      <w:r>
        <w:rPr>
          <w:b/>
          <w:sz w:val="24"/>
          <w:szCs w:val="24"/>
        </w:rPr>
        <w:t xml:space="preserve">3GPP TSG RAN WG3 </w:t>
      </w:r>
      <w:r>
        <w:rPr>
          <w:b/>
          <w:sz w:val="24"/>
        </w:rPr>
        <w:t>Meeting #</w:t>
      </w:r>
      <w:bookmarkStart w:id="1" w:name="_Ref452454252"/>
      <w:bookmarkEnd w:id="1"/>
      <w:r>
        <w:rPr>
          <w:rFonts w:eastAsia="Malgun Gothic"/>
          <w:b/>
          <w:sz w:val="24"/>
          <w:lang w:eastAsia="ko-KR"/>
        </w:rPr>
        <w:t>9</w:t>
      </w:r>
      <w:r>
        <w:rPr>
          <w:rFonts w:eastAsia="宋体" w:hint="eastAsia"/>
          <w:b/>
          <w:sz w:val="24"/>
          <w:lang w:val="en-US" w:eastAsia="zh-CN"/>
        </w:rPr>
        <w:t>9-Bis</w:t>
      </w:r>
      <w:r>
        <w:rPr>
          <w:b/>
          <w:i/>
          <w:sz w:val="24"/>
          <w:szCs w:val="24"/>
        </w:rPr>
        <w:tab/>
      </w:r>
      <w:r>
        <w:rPr>
          <w:rFonts w:hint="eastAsia"/>
          <w:b/>
          <w:iCs/>
          <w:sz w:val="24"/>
          <w:szCs w:val="24"/>
        </w:rPr>
        <w:t>R3-18</w:t>
      </w:r>
      <w:r>
        <w:rPr>
          <w:rFonts w:hint="eastAsia"/>
          <w:b/>
          <w:iCs/>
          <w:sz w:val="24"/>
          <w:szCs w:val="24"/>
          <w:lang w:val="en-US" w:eastAsia="zh-CN"/>
        </w:rPr>
        <w:t>1830</w:t>
      </w:r>
    </w:p>
    <w:p w:rsidR="00EB30BE" w:rsidRDefault="00AB1315">
      <w:pPr>
        <w:pStyle w:val="CRCoverPage"/>
        <w:outlineLvl w:val="0"/>
        <w:rPr>
          <w:b/>
          <w:sz w:val="24"/>
          <w:lang w:eastAsia="zh-CN"/>
        </w:rPr>
      </w:pPr>
      <w:r>
        <w:rPr>
          <w:rFonts w:hint="eastAsia"/>
          <w:b/>
          <w:sz w:val="24"/>
          <w:lang w:val="en-US" w:eastAsia="zh-CN"/>
        </w:rPr>
        <w:t>Sanya</w:t>
      </w:r>
      <w:r>
        <w:rPr>
          <w:b/>
          <w:sz w:val="24"/>
        </w:rPr>
        <w:t>,</w:t>
      </w:r>
      <w:r>
        <w:rPr>
          <w:rFonts w:hint="eastAsia"/>
          <w:b/>
          <w:sz w:val="24"/>
          <w:lang w:val="en-US" w:eastAsia="zh-CN"/>
        </w:rPr>
        <w:t xml:space="preserve"> China,</w:t>
      </w:r>
      <w:r>
        <w:rPr>
          <w:b/>
          <w:sz w:val="24"/>
        </w:rPr>
        <w:t xml:space="preserve"> </w:t>
      </w:r>
      <w:r>
        <w:rPr>
          <w:rFonts w:hint="eastAsia"/>
          <w:b/>
          <w:sz w:val="24"/>
          <w:lang w:val="en-US" w:eastAsia="zh-CN"/>
        </w:rPr>
        <w:t>16</w:t>
      </w:r>
      <w:r>
        <w:rPr>
          <w:rFonts w:hint="eastAsia"/>
          <w:b/>
          <w:sz w:val="24"/>
          <w:vertAlign w:val="superscript"/>
          <w:lang w:val="en-US" w:eastAsia="zh-CN"/>
        </w:rPr>
        <w:t>th</w:t>
      </w:r>
      <w:r>
        <w:rPr>
          <w:b/>
          <w:sz w:val="24"/>
        </w:rPr>
        <w:t>–</w:t>
      </w:r>
      <w:r>
        <w:rPr>
          <w:rFonts w:hint="eastAsia"/>
          <w:b/>
          <w:sz w:val="24"/>
          <w:lang w:val="en-US" w:eastAsia="zh-CN"/>
        </w:rPr>
        <w:t>20</w:t>
      </w:r>
      <w:r>
        <w:rPr>
          <w:rFonts w:hint="eastAsia"/>
          <w:b/>
          <w:sz w:val="24"/>
          <w:vertAlign w:val="superscript"/>
          <w:lang w:val="en-US" w:eastAsia="zh-CN"/>
        </w:rPr>
        <w:t>th</w:t>
      </w:r>
      <w:r>
        <w:rPr>
          <w:b/>
          <w:sz w:val="24"/>
        </w:rPr>
        <w:t xml:space="preserve"> </w:t>
      </w:r>
      <w:r>
        <w:rPr>
          <w:rFonts w:hint="eastAsia"/>
          <w:b/>
          <w:sz w:val="24"/>
          <w:lang w:val="en-US" w:eastAsia="zh-CN"/>
        </w:rPr>
        <w:t>Apr</w:t>
      </w:r>
      <w:r>
        <w:rPr>
          <w:b/>
          <w:sz w:val="24"/>
        </w:rPr>
        <w:t xml:space="preserve"> 201</w:t>
      </w:r>
      <w:r>
        <w:rPr>
          <w:rFonts w:hint="eastAsia"/>
          <w:b/>
          <w:sz w:val="24"/>
          <w:lang w:val="en-US" w:eastAsia="zh-CN"/>
        </w:rPr>
        <w:t>8</w:t>
      </w:r>
    </w:p>
    <w:p w:rsidR="00EB30BE" w:rsidRDefault="00EB30BE">
      <w:pPr>
        <w:pStyle w:val="ad"/>
        <w:jc w:val="both"/>
        <w:rPr>
          <w:rFonts w:eastAsia="宋体"/>
          <w:b w:val="0"/>
          <w:i w:val="0"/>
          <w:sz w:val="24"/>
          <w:lang w:eastAsia="zh-CN"/>
        </w:rPr>
      </w:pPr>
    </w:p>
    <w:p w:rsidR="00EB30BE" w:rsidRDefault="00EB30BE">
      <w:pPr>
        <w:pStyle w:val="ad"/>
        <w:jc w:val="both"/>
        <w:rPr>
          <w:rFonts w:eastAsia="宋体"/>
          <w:b w:val="0"/>
          <w:i w:val="0"/>
          <w:sz w:val="24"/>
          <w:lang w:eastAsia="zh-CN"/>
        </w:rPr>
      </w:pPr>
    </w:p>
    <w:p w:rsidR="00EB30BE" w:rsidRDefault="00AB1315">
      <w:pPr>
        <w:tabs>
          <w:tab w:val="left" w:pos="1985"/>
        </w:tabs>
        <w:ind w:left="1980" w:hanging="1980"/>
        <w:jc w:val="both"/>
        <w:rPr>
          <w:rFonts w:ascii="Arial" w:eastAsia="宋体" w:hAnsi="Arial"/>
          <w:b/>
          <w:sz w:val="24"/>
          <w:lang w:val="pt-BR"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Consideration on Topology Management for IAB</w:t>
      </w:r>
    </w:p>
    <w:p w:rsidR="00EB30BE" w:rsidRDefault="00AB1315">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b/>
          <w:lang w:val="fr-FR"/>
        </w:rPr>
        <w:t>ZTE</w:t>
      </w:r>
    </w:p>
    <w:p w:rsidR="00EB30BE" w:rsidRDefault="00AB1315">
      <w:pPr>
        <w:tabs>
          <w:tab w:val="left" w:pos="1985"/>
        </w:tabs>
        <w:jc w:val="both"/>
        <w:rPr>
          <w:rStyle w:val="afa"/>
          <w:rFonts w:eastAsiaTheme="minorEastAsia"/>
          <w:b/>
          <w:lang w:val="pt-BR" w:eastAsia="zh-CN"/>
        </w:rPr>
      </w:pPr>
      <w:r>
        <w:rPr>
          <w:rFonts w:ascii="Arial" w:hAnsi="Arial"/>
          <w:b/>
          <w:sz w:val="24"/>
          <w:lang w:val="pt-BR"/>
        </w:rPr>
        <w:t>Agenda item:</w:t>
      </w:r>
      <w:r>
        <w:rPr>
          <w:rFonts w:ascii="Arial" w:hAnsi="Arial"/>
          <w:b/>
          <w:sz w:val="24"/>
          <w:lang w:val="pt-BR"/>
        </w:rPr>
        <w:tab/>
        <w:t>24.</w:t>
      </w:r>
      <w:r>
        <w:rPr>
          <w:rFonts w:ascii="Arial" w:eastAsia="宋体" w:hAnsi="Arial" w:hint="eastAsia"/>
          <w:b/>
          <w:sz w:val="24"/>
          <w:lang w:val="en-US" w:eastAsia="zh-CN"/>
        </w:rPr>
        <w:t>2</w:t>
      </w:r>
    </w:p>
    <w:p w:rsidR="00EB30BE" w:rsidRDefault="00AB1315">
      <w:pPr>
        <w:tabs>
          <w:tab w:val="left" w:pos="1985"/>
        </w:tabs>
        <w:ind w:left="1980" w:hanging="1980"/>
        <w:jc w:val="both"/>
        <w:rPr>
          <w:rStyle w:val="afa"/>
          <w:rFonts w:eastAsia="宋体"/>
          <w:b/>
          <w:lang w:val="pt-BR"/>
        </w:rPr>
      </w:pPr>
      <w:r>
        <w:rPr>
          <w:rFonts w:ascii="Arial" w:hAnsi="Arial"/>
          <w:b/>
          <w:sz w:val="24"/>
          <w:lang w:val="pt-BR"/>
        </w:rPr>
        <w:t>Document for:</w:t>
      </w:r>
      <w:r>
        <w:rPr>
          <w:rFonts w:ascii="Arial" w:hAnsi="Arial"/>
          <w:b/>
          <w:sz w:val="24"/>
          <w:lang w:val="pt-BR"/>
        </w:rPr>
        <w:tab/>
      </w:r>
      <w:r>
        <w:rPr>
          <w:rFonts w:ascii="Arial" w:hAnsi="Arial"/>
          <w:b/>
          <w:sz w:val="24"/>
          <w:lang w:val="en-US" w:eastAsia="zh-CN"/>
        </w:rPr>
        <w:t>Discussion</w:t>
      </w:r>
      <w:r>
        <w:rPr>
          <w:rFonts w:ascii="Arial" w:eastAsia="宋体" w:hAnsi="Arial"/>
          <w:b/>
          <w:sz w:val="24"/>
          <w:lang w:val="en-US" w:eastAsia="zh-CN"/>
        </w:rPr>
        <w:t xml:space="preserve"> and Approval</w:t>
      </w:r>
    </w:p>
    <w:p w:rsidR="00EB30BE" w:rsidRDefault="00AB1315">
      <w:pPr>
        <w:pStyle w:val="1"/>
        <w:numPr>
          <w:ilvl w:val="0"/>
          <w:numId w:val="9"/>
        </w:numPr>
        <w:rPr>
          <w:lang w:eastAsia="zh-CN"/>
        </w:rPr>
      </w:pPr>
      <w:r>
        <w:rPr>
          <w:lang w:eastAsia="zh-CN"/>
        </w:rPr>
        <w:t>Introduction</w:t>
      </w:r>
    </w:p>
    <w:p w:rsidR="00EB30BE" w:rsidRPr="00750284" w:rsidRDefault="00AB1315" w:rsidP="00750284">
      <w:pPr>
        <w:jc w:val="both"/>
        <w:rPr>
          <w:rFonts w:eastAsia="Times New Roman" w:hint="eastAsia"/>
          <w:lang w:eastAsia="zh-CN"/>
        </w:rPr>
      </w:pPr>
      <w:r>
        <w:t>A new study item on Integrated Access and Backhaul</w:t>
      </w:r>
      <w:r>
        <w:rPr>
          <w:rFonts w:eastAsia="宋体" w:hint="eastAsia"/>
          <w:lang w:val="en-US" w:eastAsia="zh-CN"/>
        </w:rPr>
        <w:t xml:space="preserve"> (IAB)</w:t>
      </w:r>
      <w:r>
        <w:t xml:space="preserve"> for NR was approved in RAN#75 [1]. </w:t>
      </w:r>
      <w:r>
        <w:rPr>
          <w:rFonts w:eastAsia="宋体" w:hint="eastAsia"/>
          <w:lang w:val="en-US" w:eastAsia="zh-CN"/>
        </w:rPr>
        <w:t xml:space="preserve">The motivation is to </w:t>
      </w:r>
      <w:r>
        <w:rPr>
          <w:rFonts w:eastAsia="Times New Roman"/>
        </w:rPr>
        <w:t>support wireless backhaul and relay links enabling flexible and very dense deployment of NR cells without the need for densifying the transport network proportionately</w:t>
      </w:r>
      <w:r>
        <w:rPr>
          <w:rFonts w:eastAsia="Times New Roman" w:hint="eastAsia"/>
          <w:lang w:val="en-US" w:eastAsia="zh-CN"/>
        </w:rPr>
        <w:t xml:space="preserve">. </w:t>
      </w:r>
      <w:r>
        <w:rPr>
          <w:rFonts w:eastAsia="Times New Roman"/>
          <w:lang w:val="en-US" w:eastAsia="zh-CN"/>
        </w:rPr>
        <w:t>According to the SID, the topology management for single-hop/multi-hop and redundant connectivity is one of the objectives. In this paper, we will discuss the preferred topology for multi-hop IAB network and how to perform the topology management.</w:t>
      </w:r>
    </w:p>
    <w:p w:rsidR="00EB30BE" w:rsidRDefault="00AB1315">
      <w:pPr>
        <w:pStyle w:val="1"/>
        <w:numPr>
          <w:ilvl w:val="0"/>
          <w:numId w:val="9"/>
        </w:numPr>
        <w:rPr>
          <w:lang w:eastAsia="zh-CN"/>
        </w:rPr>
      </w:pPr>
      <w:r>
        <w:rPr>
          <w:lang w:eastAsia="zh-CN"/>
        </w:rPr>
        <w:t>Discussion</w:t>
      </w:r>
    </w:p>
    <w:p w:rsidR="00EB30BE" w:rsidRDefault="00AB1315">
      <w:pPr>
        <w:pStyle w:val="20"/>
        <w:ind w:right="200"/>
        <w:rPr>
          <w:rFonts w:eastAsiaTheme="minorEastAsia"/>
          <w:lang w:val="en-US" w:eastAsia="zh-CN"/>
        </w:rPr>
      </w:pPr>
      <w:r>
        <w:rPr>
          <w:rFonts w:eastAsiaTheme="minorEastAsia" w:hint="eastAsia"/>
          <w:lang w:val="en-US" w:eastAsia="zh-CN"/>
        </w:rPr>
        <w:t xml:space="preserve">2.1 Topology of IAB network </w:t>
      </w:r>
    </w:p>
    <w:p w:rsidR="00EB30BE" w:rsidRDefault="00AB1315">
      <w:pPr>
        <w:jc w:val="both"/>
        <w:rPr>
          <w:lang w:val="en-US" w:eastAsia="zh-CN"/>
        </w:rPr>
      </w:pPr>
      <w:r>
        <w:rPr>
          <w:lang w:val="en-US" w:eastAsia="zh-CN"/>
        </w:rPr>
        <w:t>A</w:t>
      </w:r>
      <w:r>
        <w:rPr>
          <w:rFonts w:hint="eastAsia"/>
          <w:lang w:val="en-US" w:eastAsia="zh-CN"/>
        </w:rPr>
        <w:t xml:space="preserve">n IAB node could be connected to its </w:t>
      </w:r>
      <w:r>
        <w:rPr>
          <w:lang w:val="en-US" w:eastAsia="zh-CN"/>
        </w:rPr>
        <w:t xml:space="preserve">IAB </w:t>
      </w:r>
      <w:r>
        <w:rPr>
          <w:rFonts w:hint="eastAsia"/>
          <w:lang w:val="en-US" w:eastAsia="zh-CN"/>
        </w:rPr>
        <w:t xml:space="preserve">donor hop by hop via other intermediate IAB nodes. The topology of the IAB network includes the basic connection between IAB node and IAB donor as well as the connection between IAB nodes. Basically, there are two types of potential topology for a multi-hop IAB network:  </w:t>
      </w:r>
    </w:p>
    <w:p w:rsidR="00EB30BE" w:rsidRDefault="00AB1315">
      <w:pPr>
        <w:pStyle w:val="B1"/>
        <w:ind w:leftChars="100" w:left="484"/>
        <w:rPr>
          <w:lang w:val="en-US" w:eastAsia="zh-CN"/>
        </w:rPr>
      </w:pPr>
      <w:r>
        <w:t>-</w:t>
      </w:r>
      <w:r>
        <w:tab/>
      </w:r>
      <w:r>
        <w:rPr>
          <w:lang w:val="en-US"/>
        </w:rPr>
        <w:t>Arbitrary mesh topology</w:t>
      </w:r>
      <w:r>
        <w:rPr>
          <w:rFonts w:hint="eastAsia"/>
          <w:lang w:val="en-US" w:eastAsia="zh-CN"/>
        </w:rPr>
        <w:t>;</w:t>
      </w:r>
    </w:p>
    <w:p w:rsidR="00EB30BE" w:rsidRDefault="00AB1315">
      <w:pPr>
        <w:pStyle w:val="B1"/>
        <w:ind w:leftChars="100" w:left="484"/>
      </w:pPr>
      <w:r>
        <w:t>-</w:t>
      </w:r>
      <w:r>
        <w:tab/>
      </w:r>
      <w:r w:rsidR="002246B9">
        <w:rPr>
          <w:rFonts w:eastAsia="宋体"/>
          <w:lang w:val="en-US" w:eastAsia="zh-CN"/>
        </w:rPr>
        <w:t xml:space="preserve">Hierarchical </w:t>
      </w:r>
      <w:r>
        <w:rPr>
          <w:rFonts w:eastAsia="宋体" w:hint="eastAsia"/>
          <w:lang w:val="en-US" w:eastAsia="zh-CN"/>
        </w:rPr>
        <w:t>tree</w:t>
      </w:r>
      <w:r>
        <w:t xml:space="preserve"> topology;</w:t>
      </w:r>
    </w:p>
    <w:p w:rsidR="00EB30BE" w:rsidRPr="00750284" w:rsidRDefault="00AB1315">
      <w:pPr>
        <w:jc w:val="both"/>
        <w:rPr>
          <w:rFonts w:eastAsia="宋体" w:hint="eastAsia"/>
          <w:lang w:val="en-US" w:eastAsia="zh-CN"/>
        </w:rPr>
      </w:pPr>
      <w:r>
        <w:rPr>
          <w:lang w:val="en-US" w:eastAsia="zh-CN"/>
        </w:rPr>
        <w:t>F</w:t>
      </w:r>
      <w:r>
        <w:rPr>
          <w:rFonts w:hint="eastAsia"/>
          <w:lang w:val="en-US" w:eastAsia="zh-CN"/>
        </w:rPr>
        <w:t>igure</w:t>
      </w:r>
      <w:r>
        <w:rPr>
          <w:lang w:val="en-US" w:eastAsia="zh-CN"/>
        </w:rPr>
        <w:t xml:space="preserve"> 1</w:t>
      </w:r>
      <w:r>
        <w:rPr>
          <w:rFonts w:hint="eastAsia"/>
          <w:lang w:val="en-US" w:eastAsia="zh-CN"/>
        </w:rPr>
        <w:t xml:space="preserve"> gives an example for each topology type. As shown in </w:t>
      </w:r>
      <w:r>
        <w:rPr>
          <w:lang w:val="en-US" w:eastAsia="zh-CN"/>
        </w:rPr>
        <w:t>F</w:t>
      </w:r>
      <w:r>
        <w:rPr>
          <w:rFonts w:hint="eastAsia"/>
          <w:lang w:val="en-US" w:eastAsia="zh-CN"/>
        </w:rPr>
        <w:t>igure</w:t>
      </w:r>
      <w:r>
        <w:rPr>
          <w:lang w:val="en-US" w:eastAsia="zh-CN"/>
        </w:rPr>
        <w:t xml:space="preserve"> 1</w:t>
      </w:r>
      <w:r>
        <w:rPr>
          <w:rFonts w:hint="eastAsia"/>
          <w:lang w:val="en-US" w:eastAsia="zh-CN"/>
        </w:rPr>
        <w:t xml:space="preserve">, any </w:t>
      </w:r>
      <w:r>
        <w:rPr>
          <w:lang w:val="en-US" w:eastAsia="zh-CN"/>
        </w:rPr>
        <w:t>neighboring</w:t>
      </w:r>
      <w:r>
        <w:rPr>
          <w:rFonts w:hint="eastAsia"/>
          <w:lang w:val="en-US" w:eastAsia="zh-CN"/>
        </w:rPr>
        <w:t xml:space="preserve"> nodes could be connected </w:t>
      </w:r>
      <w:r>
        <w:rPr>
          <w:lang w:val="en-US" w:eastAsia="zh-CN"/>
        </w:rPr>
        <w:t xml:space="preserve">with </w:t>
      </w:r>
      <w:r>
        <w:rPr>
          <w:rFonts w:hint="eastAsia"/>
          <w:lang w:val="en-US" w:eastAsia="zh-CN"/>
        </w:rPr>
        <w:t>each other in mesh topology. Although mesh topology could provide full connectivity, node ha</w:t>
      </w:r>
      <w:r>
        <w:rPr>
          <w:lang w:val="en-US" w:eastAsia="zh-CN"/>
        </w:rPr>
        <w:t>s</w:t>
      </w:r>
      <w:r>
        <w:rPr>
          <w:rFonts w:hint="eastAsia"/>
          <w:lang w:val="en-US" w:eastAsia="zh-CN"/>
        </w:rPr>
        <w:t xml:space="preserve"> to set up </w:t>
      </w:r>
      <w:r>
        <w:rPr>
          <w:lang w:val="en-US" w:eastAsia="zh-CN"/>
        </w:rPr>
        <w:t xml:space="preserve">and maintain </w:t>
      </w:r>
      <w:r>
        <w:rPr>
          <w:rFonts w:hint="eastAsia"/>
          <w:lang w:val="en-US" w:eastAsia="zh-CN"/>
        </w:rPr>
        <w:t xml:space="preserve">connections </w:t>
      </w:r>
      <w:r>
        <w:rPr>
          <w:lang w:val="en-US" w:eastAsia="zh-CN"/>
        </w:rPr>
        <w:t xml:space="preserve">with all the neighboring </w:t>
      </w:r>
      <w:r>
        <w:rPr>
          <w:rFonts w:hint="eastAsia"/>
          <w:lang w:val="en-US" w:eastAsia="zh-CN"/>
        </w:rPr>
        <w:t xml:space="preserve">IAB nodes. </w:t>
      </w:r>
      <w:r>
        <w:rPr>
          <w:lang w:val="en-US" w:eastAsia="zh-CN"/>
        </w:rPr>
        <w:t xml:space="preserve">Considering the </w:t>
      </w:r>
      <w:r>
        <w:rPr>
          <w:rFonts w:hint="eastAsia"/>
          <w:lang w:val="en-US" w:eastAsia="zh-CN"/>
        </w:rPr>
        <w:t>broadcasting feature of radio signal</w:t>
      </w:r>
      <w:r>
        <w:rPr>
          <w:lang w:val="en-US" w:eastAsia="zh-CN"/>
        </w:rPr>
        <w:t xml:space="preserve">, there is </w:t>
      </w:r>
      <w:r>
        <w:rPr>
          <w:rFonts w:hint="eastAsia"/>
          <w:lang w:val="en-US" w:eastAsia="zh-CN"/>
        </w:rPr>
        <w:t xml:space="preserve">severe interference problem in a mesh topology if a node have to receive radio signals from many other nodes simultaneously. Hence, mesh topology is not the desired topology for the IAB network. In the tree topology, an IAB node is connected to its </w:t>
      </w:r>
      <w:r>
        <w:rPr>
          <w:lang w:val="en-US" w:eastAsia="zh-CN"/>
        </w:rPr>
        <w:t>parent</w:t>
      </w:r>
      <w:r>
        <w:rPr>
          <w:rFonts w:hint="eastAsia"/>
          <w:lang w:val="en-US" w:eastAsia="zh-CN"/>
        </w:rPr>
        <w:t xml:space="preserve"> node at first, and then connected to IAB donor hop by hop. It should be noted that tree topology has a clear hierarchical structure with the increase of hop number</w:t>
      </w:r>
      <w:r>
        <w:rPr>
          <w:lang w:val="en-US" w:eastAsia="zh-CN"/>
        </w:rPr>
        <w:t>.</w:t>
      </w:r>
      <w:r>
        <w:rPr>
          <w:rFonts w:hint="eastAsia"/>
          <w:lang w:val="en-US" w:eastAsia="zh-CN"/>
        </w:rPr>
        <w:t xml:space="preserve"> Obviously, such kind of hierarchical structure is quite helpful to reduce the interference as node would only communicate with </w:t>
      </w:r>
      <w:r>
        <w:rPr>
          <w:lang w:val="en-US" w:eastAsia="zh-CN"/>
        </w:rPr>
        <w:t>one</w:t>
      </w:r>
      <w:r>
        <w:rPr>
          <w:rFonts w:hint="eastAsia"/>
          <w:lang w:val="en-US" w:eastAsia="zh-CN"/>
        </w:rPr>
        <w:t xml:space="preserve"> </w:t>
      </w:r>
      <w:r>
        <w:rPr>
          <w:lang w:val="en-US" w:eastAsia="zh-CN"/>
        </w:rPr>
        <w:t>parent</w:t>
      </w:r>
      <w:r>
        <w:rPr>
          <w:rFonts w:hint="eastAsia"/>
          <w:lang w:val="en-US" w:eastAsia="zh-CN"/>
        </w:rPr>
        <w:t xml:space="preserve"> node</w:t>
      </w:r>
      <w:r>
        <w:rPr>
          <w:lang w:val="en-US" w:eastAsia="zh-CN"/>
        </w:rPr>
        <w:t xml:space="preserve"> and multiple child nodes</w:t>
      </w:r>
      <w:r>
        <w:rPr>
          <w:rFonts w:hint="eastAsia"/>
          <w:lang w:val="en-US" w:eastAsia="zh-CN"/>
        </w:rPr>
        <w:t xml:space="preserve">. Moreover, as all the traffic in the IAB network would go through IAB donor who is working as the gateway to the core network, IAB donor naturally becomes the root node of the tree.  </w:t>
      </w:r>
    </w:p>
    <w:p w:rsidR="00EB30BE" w:rsidRDefault="00AB1315">
      <w:pPr>
        <w:pStyle w:val="B1"/>
        <w:ind w:left="0" w:firstLine="0"/>
      </w:pPr>
      <w:r>
        <w:rPr>
          <w:rFonts w:eastAsia="宋体" w:hint="eastAsia"/>
          <w:lang w:val="en-US" w:eastAsia="zh-CN"/>
        </w:rPr>
        <w:lastRenderedPageBreak/>
        <w:t xml:space="preserve">   </w:t>
      </w:r>
      <w:r>
        <w:rPr>
          <w:noProof/>
          <w:lang w:val="en-US" w:eastAsia="zh-CN"/>
        </w:rPr>
        <w:drawing>
          <wp:inline distT="0" distB="0" distL="114300" distR="114300" wp14:anchorId="3524C238" wp14:editId="5E3BAA05">
            <wp:extent cx="1631315" cy="1220470"/>
            <wp:effectExtent l="0" t="0" r="1460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1631315" cy="1220470"/>
                    </a:xfrm>
                    <a:prstGeom prst="rect">
                      <a:avLst/>
                    </a:prstGeom>
                    <a:noFill/>
                    <a:ln w="9525">
                      <a:noFill/>
                    </a:ln>
                  </pic:spPr>
                </pic:pic>
              </a:graphicData>
            </a:graphic>
          </wp:inline>
        </w:drawing>
      </w:r>
      <w:r>
        <w:rPr>
          <w:rFonts w:eastAsia="宋体" w:hint="eastAsia"/>
          <w:lang w:val="en-US" w:eastAsia="zh-CN"/>
        </w:rPr>
        <w:t xml:space="preserve">   </w:t>
      </w:r>
      <w:r>
        <w:rPr>
          <w:noProof/>
          <w:lang w:val="en-US" w:eastAsia="zh-CN"/>
        </w:rPr>
        <w:drawing>
          <wp:inline distT="0" distB="0" distL="114300" distR="114300" wp14:anchorId="31F66D31" wp14:editId="55C7AF71">
            <wp:extent cx="1901825" cy="1240155"/>
            <wp:effectExtent l="0" t="0" r="317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901825" cy="1240155"/>
                    </a:xfrm>
                    <a:prstGeom prst="rect">
                      <a:avLst/>
                    </a:prstGeom>
                    <a:noFill/>
                    <a:ln w="9525">
                      <a:noFill/>
                    </a:ln>
                  </pic:spPr>
                </pic:pic>
              </a:graphicData>
            </a:graphic>
          </wp:inline>
        </w:drawing>
      </w:r>
      <w:r>
        <w:rPr>
          <w:rFonts w:eastAsia="宋体" w:hint="eastAsia"/>
          <w:lang w:val="en-US" w:eastAsia="zh-CN"/>
        </w:rPr>
        <w:t xml:space="preserve">          </w:t>
      </w:r>
      <w:r>
        <w:rPr>
          <w:noProof/>
          <w:lang w:val="en-US" w:eastAsia="zh-CN"/>
        </w:rPr>
        <w:drawing>
          <wp:inline distT="0" distB="0" distL="114300" distR="114300" wp14:anchorId="68A25631" wp14:editId="36D19554">
            <wp:extent cx="1881505" cy="122682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881505" cy="1226820"/>
                    </a:xfrm>
                    <a:prstGeom prst="rect">
                      <a:avLst/>
                    </a:prstGeom>
                    <a:noFill/>
                    <a:ln w="9525">
                      <a:noFill/>
                    </a:ln>
                  </pic:spPr>
                </pic:pic>
              </a:graphicData>
            </a:graphic>
          </wp:inline>
        </w:drawing>
      </w:r>
      <w:r>
        <w:rPr>
          <w:rFonts w:eastAsia="宋体" w:hint="eastAsia"/>
          <w:lang w:val="en-US" w:eastAsia="zh-CN"/>
        </w:rPr>
        <w:t xml:space="preserve">                       </w:t>
      </w:r>
    </w:p>
    <w:p w:rsidR="00EB30BE" w:rsidRDefault="00AB1315">
      <w:pPr>
        <w:pStyle w:val="B1"/>
        <w:rPr>
          <w:rFonts w:eastAsia="宋体"/>
          <w:lang w:val="en-US" w:eastAsia="zh-CN"/>
        </w:rPr>
      </w:pPr>
      <w:r>
        <w:rPr>
          <w:rFonts w:eastAsia="宋体" w:hint="eastAsia"/>
          <w:lang w:val="en-US" w:eastAsia="zh-CN"/>
        </w:rPr>
        <w:t xml:space="preserve">        (a)  Mesh                                                 (b) Tree                                              (c) Tree with enhancements</w:t>
      </w:r>
    </w:p>
    <w:p w:rsidR="00EB30BE" w:rsidRDefault="00AB1315">
      <w:pPr>
        <w:jc w:val="center"/>
        <w:rPr>
          <w:rFonts w:eastAsiaTheme="minorEastAsia"/>
          <w:lang w:val="en-US" w:eastAsia="zh-CN"/>
        </w:rPr>
      </w:pPr>
      <w:r>
        <w:rPr>
          <w:rFonts w:hint="eastAsia"/>
          <w:lang w:val="en-US" w:eastAsia="zh-CN"/>
        </w:rPr>
        <w:t>Figure-1 Potential topology structures in a multi-hop IAB network</w:t>
      </w:r>
    </w:p>
    <w:p w:rsidR="00EB30BE" w:rsidRDefault="00AB1315">
      <w:pPr>
        <w:jc w:val="both"/>
        <w:rPr>
          <w:rFonts w:eastAsia="Times New Roman"/>
          <w:lang w:val="en-US" w:eastAsia="zh-CN"/>
        </w:rPr>
      </w:pPr>
      <w:r>
        <w:rPr>
          <w:rFonts w:hint="eastAsia"/>
          <w:lang w:val="en-US" w:eastAsia="zh-CN"/>
        </w:rPr>
        <w:t>In the high-frequency band</w:t>
      </w:r>
      <w:r w:rsidR="00750284">
        <w:rPr>
          <w:rFonts w:hint="eastAsia"/>
          <w:lang w:val="en-US" w:eastAsia="zh-CN"/>
        </w:rPr>
        <w:t xml:space="preserve">, </w:t>
      </w:r>
      <w:r>
        <w:rPr>
          <w:rFonts w:eastAsia="宋体" w:hint="eastAsia"/>
          <w:lang w:val="en-US" w:eastAsia="zh-CN"/>
        </w:rPr>
        <w:t>signals of a radio channel could</w:t>
      </w:r>
      <w:r>
        <w:t xml:space="preserve"> </w:t>
      </w:r>
      <w:r>
        <w:rPr>
          <w:rFonts w:eastAsia="宋体" w:hint="eastAsia"/>
          <w:lang w:val="en-US" w:eastAsia="zh-CN"/>
        </w:rPr>
        <w:t xml:space="preserve">easily be blocked and the corresponding connection would be disrupted frequently. </w:t>
      </w:r>
      <w:r>
        <w:rPr>
          <w:rFonts w:eastAsia="Times New Roman" w:hint="eastAsia"/>
          <w:lang w:val="en-US" w:eastAsia="zh-CN"/>
        </w:rPr>
        <w:t>When a simple tree topology is applied, each node only has one valid path to the IAB root</w:t>
      </w:r>
      <w:r>
        <w:rPr>
          <w:rFonts w:eastAsiaTheme="minorEastAsia"/>
          <w:lang w:val="en-US" w:eastAsia="zh-CN"/>
        </w:rPr>
        <w:t>.</w:t>
      </w:r>
      <w:r>
        <w:rPr>
          <w:rFonts w:eastAsia="Times New Roman" w:hint="eastAsia"/>
          <w:lang w:val="en-US" w:eastAsia="zh-CN"/>
        </w:rPr>
        <w:t xml:space="preserve"> </w:t>
      </w:r>
      <w:r>
        <w:rPr>
          <w:rFonts w:eastAsia="Times New Roman"/>
          <w:lang w:val="en-US" w:eastAsia="zh-CN"/>
        </w:rPr>
        <w:t>T</w:t>
      </w:r>
      <w:r>
        <w:rPr>
          <w:rFonts w:eastAsia="Times New Roman" w:hint="eastAsia"/>
          <w:lang w:val="en-US" w:eastAsia="zh-CN"/>
        </w:rPr>
        <w:t xml:space="preserve">he blockage on any radio link or at any node in that path could cause traffic interruption. Also, as the blocked place could be far away from the donor, it could take much time to build a new radio link. Hence, a simple tree topology could not fulfill the stringent </w:t>
      </w:r>
      <w:r>
        <w:rPr>
          <w:rFonts w:eastAsia="Times New Roman"/>
          <w:lang w:val="en-US" w:eastAsia="zh-CN"/>
        </w:rPr>
        <w:t xml:space="preserve">latency </w:t>
      </w:r>
      <w:r>
        <w:rPr>
          <w:rFonts w:eastAsia="Times New Roman" w:hint="eastAsia"/>
          <w:lang w:val="en-US" w:eastAsia="zh-CN"/>
        </w:rPr>
        <w:t xml:space="preserve">requirements on the traffic delivery. </w:t>
      </w:r>
      <w:r>
        <w:rPr>
          <w:rFonts w:eastAsia="Times New Roman"/>
          <w:lang w:val="en-US" w:eastAsia="zh-CN"/>
        </w:rPr>
        <w:t>It is necessary to consider s</w:t>
      </w:r>
      <w:r>
        <w:rPr>
          <w:rFonts w:eastAsia="Times New Roman" w:hint="eastAsia"/>
          <w:lang w:val="en-US" w:eastAsia="zh-CN"/>
        </w:rPr>
        <w:t>ome backup radio links setup in advance to enhance the tree topology for supporting fast route/topology change. These backup radio links could be used to deliver traffic immediately either after radio link failure is detected for the primary radio link, or after some kind of congestion is found in the route passing through the primary radio link. As the backup radio link might connect to a different parent node, a different route should also be activated when the traffic is switched to the backup radio link. Such a route should also be configured in advance at each intermediate node. In this method, multiple connections should be setup between each IAB node and IAB donor for fast and reliable data delivery</w:t>
      </w:r>
      <w:r w:rsidR="00750284">
        <w:rPr>
          <w:rFonts w:eastAsia="Times New Roman"/>
          <w:lang w:val="en-US" w:eastAsia="zh-CN"/>
        </w:rPr>
        <w:t>.</w:t>
      </w:r>
    </w:p>
    <w:p w:rsidR="00EB30BE" w:rsidRDefault="00AB1315">
      <w:pPr>
        <w:jc w:val="both"/>
        <w:rPr>
          <w:b/>
          <w:bCs/>
          <w:lang w:val="en-US" w:eastAsia="zh-CN"/>
        </w:rPr>
      </w:pPr>
      <w:r>
        <w:rPr>
          <w:rFonts w:hint="eastAsia"/>
          <w:b/>
          <w:bCs/>
          <w:lang w:val="en-US" w:eastAsia="zh-CN"/>
        </w:rPr>
        <w:t xml:space="preserve">Proposal 1: Topology of IAB network should be based on tree topology with potential enhancements for fast route/topology change. Multiple connections could be set up in advance to support fast and reliable data delivery. </w:t>
      </w:r>
    </w:p>
    <w:p w:rsidR="00EB30BE" w:rsidRDefault="00AB1315">
      <w:pPr>
        <w:jc w:val="both"/>
        <w:rPr>
          <w:lang w:val="en-US" w:eastAsia="zh-CN"/>
        </w:rPr>
      </w:pPr>
      <w:r>
        <w:rPr>
          <w:lang w:val="en-US" w:eastAsia="zh-CN"/>
        </w:rPr>
        <w:t xml:space="preserve">Suppose </w:t>
      </w:r>
      <w:r>
        <w:rPr>
          <w:rFonts w:eastAsiaTheme="minorEastAsia"/>
          <w:lang w:val="en-US" w:eastAsia="zh-CN"/>
        </w:rPr>
        <w:t xml:space="preserve">the IAB node has route to only one donor, </w:t>
      </w:r>
      <w:r>
        <w:rPr>
          <w:lang w:val="en-US" w:eastAsia="zh-CN"/>
        </w:rPr>
        <w:t>i</w:t>
      </w:r>
      <w:r>
        <w:rPr>
          <w:rFonts w:hint="eastAsia"/>
          <w:lang w:val="en-US" w:eastAsia="zh-CN"/>
        </w:rPr>
        <w:t xml:space="preserve">n this case, if the donor fails to work, </w:t>
      </w:r>
      <w:r>
        <w:rPr>
          <w:lang w:val="en-US" w:eastAsia="zh-CN"/>
        </w:rPr>
        <w:t xml:space="preserve">all the child IAB nodes </w:t>
      </w:r>
      <w:r>
        <w:rPr>
          <w:rFonts w:hint="eastAsia"/>
          <w:lang w:val="en-US" w:eastAsia="zh-CN"/>
        </w:rPr>
        <w:t xml:space="preserve">would be blocked. Although each node in the IAB network could handover to a new donor separately, it may take much time for them to get connected to the new donor through a multi-hop path. Therefore, </w:t>
      </w:r>
      <w:r>
        <w:rPr>
          <w:lang w:val="en-US" w:eastAsia="zh-CN"/>
        </w:rPr>
        <w:t xml:space="preserve">it is suggested that </w:t>
      </w:r>
      <w:r>
        <w:rPr>
          <w:rFonts w:hint="eastAsia"/>
          <w:lang w:val="en-US" w:eastAsia="zh-CN"/>
        </w:rPr>
        <w:t xml:space="preserve">an IAB node could be connected to one or more secondary IAB donors in advance for fast and reliable data delivery. Once the primary IAB donor fails, traffic could be switched to one of the secondary donor immediately.  </w:t>
      </w:r>
    </w:p>
    <w:p w:rsidR="00EB30BE" w:rsidRDefault="00AB1315">
      <w:pPr>
        <w:jc w:val="both"/>
        <w:rPr>
          <w:b/>
          <w:bCs/>
          <w:lang w:val="en-US" w:eastAsia="zh-CN"/>
        </w:rPr>
      </w:pPr>
      <w:r>
        <w:rPr>
          <w:rFonts w:hint="eastAsia"/>
          <w:b/>
          <w:bCs/>
          <w:lang w:val="en-US" w:eastAsia="zh-CN"/>
        </w:rPr>
        <w:t>Proposal 2: An IAB node could be connected to one or more secondary donors in advance for fast and reliable data delivery.</w:t>
      </w:r>
    </w:p>
    <w:p w:rsidR="00EB30BE" w:rsidRDefault="00AB1315">
      <w:pPr>
        <w:pStyle w:val="20"/>
        <w:ind w:right="200"/>
        <w:rPr>
          <w:rFonts w:eastAsiaTheme="minorEastAsia"/>
          <w:lang w:val="en-US" w:eastAsia="zh-CN"/>
        </w:rPr>
      </w:pPr>
      <w:r>
        <w:rPr>
          <w:rFonts w:eastAsiaTheme="minorEastAsia" w:hint="eastAsia"/>
          <w:lang w:val="en-US" w:eastAsia="zh-CN"/>
        </w:rPr>
        <w:t>2.2 Topology management</w:t>
      </w:r>
    </w:p>
    <w:p w:rsidR="00EB30BE" w:rsidRDefault="00AB1315">
      <w:pPr>
        <w:jc w:val="both"/>
        <w:rPr>
          <w:lang w:val="en-US" w:eastAsia="zh-CN"/>
        </w:rPr>
      </w:pPr>
      <w:r>
        <w:rPr>
          <w:rFonts w:hint="eastAsia"/>
          <w:lang w:val="en-US" w:eastAsia="zh-CN"/>
        </w:rPr>
        <w:t xml:space="preserve">Topology of IAB network could be always changing. For example, when a new IAB node get connected to the IAB network, the topology of the whole IAB network is changed. Besides, radio link failure, IAB node error, etc. could also cause topology change. Sometimes, when a serious congestion happen, IAB node would have to find some new parent nodes and setup some new radio links to them. </w:t>
      </w:r>
    </w:p>
    <w:p w:rsidR="00EB30BE" w:rsidRDefault="00AB1315">
      <w:pPr>
        <w:jc w:val="both"/>
        <w:rPr>
          <w:rFonts w:eastAsia="宋体"/>
          <w:lang w:val="en-US" w:eastAsia="zh-CN"/>
        </w:rPr>
      </w:pPr>
      <w:r>
        <w:rPr>
          <w:rFonts w:hint="eastAsia"/>
          <w:lang w:val="en-US" w:eastAsia="zh-CN"/>
        </w:rPr>
        <w:t xml:space="preserve">On the other hand, an IAB node could </w:t>
      </w:r>
      <w:r>
        <w:rPr>
          <w:lang w:val="en-US" w:eastAsia="zh-CN"/>
        </w:rPr>
        <w:t>detect</w:t>
      </w:r>
      <w:r>
        <w:rPr>
          <w:rFonts w:hint="eastAsia"/>
          <w:lang w:val="en-US" w:eastAsia="zh-CN"/>
        </w:rPr>
        <w:t xml:space="preserve"> its surrounding radio environment, e.g. information of neighboring cells, </w:t>
      </w:r>
      <w:r>
        <w:rPr>
          <w:lang w:val="en-US" w:eastAsia="zh-CN"/>
        </w:rPr>
        <w:t xml:space="preserve">channel </w:t>
      </w:r>
      <w:r>
        <w:rPr>
          <w:rFonts w:hint="eastAsia"/>
          <w:lang w:val="en-US" w:eastAsia="zh-CN"/>
        </w:rPr>
        <w:t xml:space="preserve">quality </w:t>
      </w:r>
      <w:r>
        <w:rPr>
          <w:lang w:val="en-US" w:eastAsia="zh-CN"/>
        </w:rPr>
        <w:t xml:space="preserve">of </w:t>
      </w:r>
      <w:r>
        <w:rPr>
          <w:rFonts w:hint="eastAsia"/>
          <w:lang w:val="en-US" w:eastAsia="zh-CN"/>
        </w:rPr>
        <w:t>radio links and so on</w:t>
      </w:r>
      <w:r>
        <w:rPr>
          <w:lang w:val="en-US" w:eastAsia="zh-CN"/>
        </w:rPr>
        <w:t xml:space="preserve">. As mentioned in Section 2.1, the tree topology with certain level of redundant connections are preferred. It is not necessary for the IAB node to establish connections with every detected neighboring cells. Instead, IAB node may only select one or several neighboring cells to connect. This procedure could be regarded as topology management. </w:t>
      </w:r>
      <w:r>
        <w:rPr>
          <w:rFonts w:hint="eastAsia"/>
          <w:lang w:val="en-US" w:eastAsia="zh-CN"/>
        </w:rPr>
        <w:t xml:space="preserve">The purpose of </w:t>
      </w:r>
      <w:r>
        <w:rPr>
          <w:rFonts w:eastAsia="宋体" w:hint="eastAsia"/>
          <w:lang w:val="en-US" w:eastAsia="zh-CN"/>
        </w:rPr>
        <w:t xml:space="preserve">topology management is to capture the radio environment change and traffic </w:t>
      </w:r>
      <w:r>
        <w:rPr>
          <w:rFonts w:eastAsia="宋体" w:hint="eastAsia"/>
          <w:lang w:val="en-US" w:eastAsia="zh-CN"/>
        </w:rPr>
        <w:lastRenderedPageBreak/>
        <w:t xml:space="preserve">load change of the IAB network, and maintain a global or localized topology which could be utilized for next-step topology adaptation or traffic routing control. </w:t>
      </w:r>
    </w:p>
    <w:p w:rsidR="00EB30BE" w:rsidRDefault="00AB1315">
      <w:pPr>
        <w:jc w:val="center"/>
      </w:pPr>
      <w:r>
        <w:rPr>
          <w:noProof/>
          <w:lang w:val="en-US" w:eastAsia="zh-CN"/>
        </w:rPr>
        <w:drawing>
          <wp:inline distT="0" distB="0" distL="114300" distR="114300" wp14:anchorId="215A9734" wp14:editId="2B6757A5">
            <wp:extent cx="5219700" cy="20961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5221375" cy="2096814"/>
                    </a:xfrm>
                    <a:prstGeom prst="rect">
                      <a:avLst/>
                    </a:prstGeom>
                    <a:noFill/>
                    <a:ln w="9525">
                      <a:noFill/>
                    </a:ln>
                  </pic:spPr>
                </pic:pic>
              </a:graphicData>
            </a:graphic>
          </wp:inline>
        </w:drawing>
      </w:r>
    </w:p>
    <w:p w:rsidR="00EB30BE" w:rsidRDefault="00AB1315">
      <w:pPr>
        <w:jc w:val="center"/>
        <w:rPr>
          <w:rFonts w:eastAsiaTheme="minorEastAsia"/>
          <w:lang w:val="en-US" w:eastAsia="zh-CN"/>
        </w:rPr>
      </w:pPr>
      <w:r>
        <w:rPr>
          <w:rFonts w:hint="eastAsia"/>
          <w:lang w:val="en-US" w:eastAsia="zh-CN"/>
        </w:rPr>
        <w:t>Figure-2 Centralized topology management and distributed topology management</w:t>
      </w:r>
    </w:p>
    <w:p w:rsidR="00EB30BE" w:rsidRDefault="00AB1315">
      <w:pPr>
        <w:jc w:val="both"/>
        <w:rPr>
          <w:lang w:val="en-US" w:eastAsia="zh-CN"/>
        </w:rPr>
      </w:pPr>
      <w:r>
        <w:rPr>
          <w:rFonts w:hint="eastAsia"/>
          <w:lang w:val="en-US" w:eastAsia="zh-CN"/>
        </w:rPr>
        <w:t xml:space="preserve">Basically, there are two types of topology management: centralized topology management and distributed topology management, as shown in </w:t>
      </w:r>
      <w:r>
        <w:rPr>
          <w:lang w:val="en-US" w:eastAsia="zh-CN"/>
        </w:rPr>
        <w:t>Figure 2</w:t>
      </w:r>
      <w:r>
        <w:rPr>
          <w:rFonts w:hint="eastAsia"/>
          <w:lang w:val="en-US" w:eastAsia="zh-CN"/>
        </w:rPr>
        <w:t>. In centralized topology management, the topology of the whole IAB network is managed by a centralize</w:t>
      </w:r>
      <w:r>
        <w:rPr>
          <w:lang w:val="en-US" w:eastAsia="zh-CN"/>
        </w:rPr>
        <w:t>d</w:t>
      </w:r>
      <w:r>
        <w:rPr>
          <w:rFonts w:hint="eastAsia"/>
          <w:lang w:val="en-US" w:eastAsia="zh-CN"/>
        </w:rPr>
        <w:t xml:space="preserve"> entity who is responsible </w:t>
      </w:r>
      <w:r>
        <w:rPr>
          <w:lang w:val="en-US" w:eastAsia="zh-CN"/>
        </w:rPr>
        <w:t>for</w:t>
      </w:r>
      <w:r>
        <w:rPr>
          <w:rFonts w:hint="eastAsia"/>
          <w:lang w:val="en-US" w:eastAsia="zh-CN"/>
        </w:rPr>
        <w:t xml:space="preserve"> maintain</w:t>
      </w:r>
      <w:r>
        <w:rPr>
          <w:lang w:val="en-US" w:eastAsia="zh-CN"/>
        </w:rPr>
        <w:t>ing</w:t>
      </w:r>
      <w:r>
        <w:rPr>
          <w:rFonts w:hint="eastAsia"/>
          <w:lang w:val="en-US" w:eastAsia="zh-CN"/>
        </w:rPr>
        <w:t xml:space="preserve"> a global topology of the IAB network. The centralized entity could be located at the IAB donor, in the core network, or at some </w:t>
      </w:r>
      <w:r>
        <w:rPr>
          <w:rFonts w:eastAsia="宋体" w:hint="eastAsia"/>
          <w:lang w:val="en-US" w:eastAsia="zh-CN"/>
        </w:rPr>
        <w:t>application server such as OAM server.</w:t>
      </w:r>
      <w:r>
        <w:rPr>
          <w:rFonts w:hint="eastAsia"/>
          <w:lang w:val="en-US" w:eastAsia="zh-CN"/>
        </w:rPr>
        <w:t xml:space="preserve"> In a distributed topology management, each IAB node and IAB donor have a topology management entity and maintains a local topology at each node according to the information </w:t>
      </w:r>
      <w:r>
        <w:rPr>
          <w:lang w:val="en-US" w:eastAsia="zh-CN"/>
        </w:rPr>
        <w:t xml:space="preserve">exchange with </w:t>
      </w:r>
      <w:r>
        <w:rPr>
          <w:rFonts w:hint="eastAsia"/>
          <w:lang w:val="en-US" w:eastAsia="zh-CN"/>
        </w:rPr>
        <w:t xml:space="preserve">neighboring nodes. </w:t>
      </w:r>
    </w:p>
    <w:p w:rsidR="00EB30BE" w:rsidRDefault="00AB1315">
      <w:pPr>
        <w:jc w:val="both"/>
        <w:rPr>
          <w:lang w:val="en-US" w:eastAsia="zh-CN"/>
        </w:rPr>
      </w:pPr>
      <w:r>
        <w:rPr>
          <w:rFonts w:hint="eastAsia"/>
          <w:lang w:val="en-US" w:eastAsia="zh-CN"/>
        </w:rPr>
        <w:t xml:space="preserve">Obviously, a global topology </w:t>
      </w:r>
      <w:r>
        <w:rPr>
          <w:lang w:val="en-US" w:eastAsia="zh-CN"/>
        </w:rPr>
        <w:t xml:space="preserve">enables </w:t>
      </w:r>
      <w:r>
        <w:rPr>
          <w:rFonts w:hint="eastAsia"/>
          <w:lang w:val="en-US" w:eastAsia="zh-CN"/>
        </w:rPr>
        <w:t xml:space="preserve">precise </w:t>
      </w:r>
      <w:r>
        <w:rPr>
          <w:lang w:val="en-US" w:eastAsia="zh-CN"/>
        </w:rPr>
        <w:t xml:space="preserve">topology </w:t>
      </w:r>
      <w:r>
        <w:rPr>
          <w:rFonts w:hint="eastAsia"/>
          <w:lang w:val="en-US" w:eastAsia="zh-CN"/>
        </w:rPr>
        <w:t>control for data routing and future topology adaption. In the centralized solution, the centralized topology management entity communicate</w:t>
      </w:r>
      <w:r>
        <w:rPr>
          <w:lang w:val="en-US" w:eastAsia="zh-CN"/>
        </w:rPr>
        <w:t>s</w:t>
      </w:r>
      <w:r>
        <w:rPr>
          <w:rFonts w:hint="eastAsia"/>
          <w:lang w:val="en-US" w:eastAsia="zh-CN"/>
        </w:rPr>
        <w:t xml:space="preserve"> with each node to collect information </w:t>
      </w:r>
      <w:r>
        <w:rPr>
          <w:lang w:val="en-US" w:eastAsia="zh-CN"/>
        </w:rPr>
        <w:t xml:space="preserve">and make connection and routing decisions for each IAB node. Suppose the centralized topology management entity locates in IAB donor, </w:t>
      </w:r>
      <w:r>
        <w:rPr>
          <w:rFonts w:hint="eastAsia"/>
          <w:lang w:val="en-US" w:eastAsia="zh-CN"/>
        </w:rPr>
        <w:t>topology information could be collected naturally at the IAB donor</w:t>
      </w:r>
      <w:r>
        <w:rPr>
          <w:lang w:val="en-US" w:eastAsia="zh-CN"/>
        </w:rPr>
        <w:t xml:space="preserve"> s</w:t>
      </w:r>
      <w:r>
        <w:rPr>
          <w:rFonts w:hint="eastAsia"/>
          <w:lang w:val="en-US" w:eastAsia="zh-CN"/>
        </w:rPr>
        <w:t xml:space="preserve">ince each IAB node </w:t>
      </w:r>
      <w:r>
        <w:rPr>
          <w:lang w:val="en-US" w:eastAsia="zh-CN"/>
        </w:rPr>
        <w:t>could connect</w:t>
      </w:r>
      <w:r>
        <w:rPr>
          <w:rFonts w:hint="eastAsia"/>
          <w:lang w:val="en-US" w:eastAsia="zh-CN"/>
        </w:rPr>
        <w:t xml:space="preserve"> to the </w:t>
      </w:r>
      <w:r>
        <w:rPr>
          <w:lang w:val="en-US" w:eastAsia="zh-CN"/>
        </w:rPr>
        <w:t xml:space="preserve">IAB </w:t>
      </w:r>
      <w:r>
        <w:rPr>
          <w:rFonts w:hint="eastAsia"/>
          <w:lang w:val="en-US" w:eastAsia="zh-CN"/>
        </w:rPr>
        <w:t xml:space="preserve">donor through multi-hop </w:t>
      </w:r>
      <w:r>
        <w:rPr>
          <w:lang w:val="en-US" w:eastAsia="zh-CN"/>
        </w:rPr>
        <w:t>wireless backhaul</w:t>
      </w:r>
      <w:r>
        <w:rPr>
          <w:rFonts w:hint="eastAsia"/>
          <w:lang w:val="en-US" w:eastAsia="zh-CN"/>
        </w:rPr>
        <w:t>. Hence, the centralized topology management is suitable for IAB network inherently</w:t>
      </w:r>
      <w:r>
        <w:rPr>
          <w:lang w:val="en-US" w:eastAsia="zh-CN"/>
        </w:rPr>
        <w:t xml:space="preserve"> and it</w:t>
      </w:r>
      <w:r>
        <w:rPr>
          <w:rFonts w:hint="eastAsia"/>
          <w:lang w:val="en-US" w:eastAsia="zh-CN"/>
        </w:rPr>
        <w:t xml:space="preserve"> could maintain a global topology more efficiently. </w:t>
      </w:r>
    </w:p>
    <w:p w:rsidR="00EB30BE" w:rsidRDefault="00AB1315">
      <w:pPr>
        <w:jc w:val="both"/>
        <w:rPr>
          <w:lang w:val="en-US" w:eastAsia="zh-CN"/>
        </w:rPr>
      </w:pPr>
      <w:r>
        <w:rPr>
          <w:rFonts w:hint="eastAsia"/>
          <w:lang w:val="en-US" w:eastAsia="zh-CN"/>
        </w:rPr>
        <w:t xml:space="preserve">In the distributed topology management, each IAB node could maintain a </w:t>
      </w:r>
      <w:r>
        <w:rPr>
          <w:lang w:val="en-US" w:eastAsia="zh-CN"/>
        </w:rPr>
        <w:t>localized</w:t>
      </w:r>
      <w:r>
        <w:rPr>
          <w:rFonts w:hint="eastAsia"/>
          <w:lang w:val="en-US" w:eastAsia="zh-CN"/>
        </w:rPr>
        <w:t xml:space="preserve"> topology </w:t>
      </w:r>
      <w:r>
        <w:rPr>
          <w:lang w:val="en-US" w:eastAsia="zh-CN"/>
        </w:rPr>
        <w:t>via the information exchange with one or two hop neighboring IAB nodes. It is impractical for each IAB node to maintain global topology since it would introduce tremendous signaling overhead. Based on the localized topology, the topology control and routing decision may be only sub-optimal.</w:t>
      </w:r>
      <w:r>
        <w:rPr>
          <w:rFonts w:hint="eastAsia"/>
          <w:lang w:val="en-US" w:eastAsia="zh-CN"/>
        </w:rPr>
        <w:t xml:space="preserve"> </w:t>
      </w:r>
      <w:r>
        <w:rPr>
          <w:lang w:val="en-US" w:eastAsia="zh-CN"/>
        </w:rPr>
        <w:t xml:space="preserve">On the other hand, IAB </w:t>
      </w:r>
      <w:r>
        <w:rPr>
          <w:rFonts w:hint="eastAsia"/>
          <w:lang w:val="en-US" w:eastAsia="zh-CN"/>
        </w:rPr>
        <w:t xml:space="preserve">node </w:t>
      </w:r>
      <w:r>
        <w:rPr>
          <w:lang w:val="en-US" w:eastAsia="zh-CN"/>
        </w:rPr>
        <w:t>under distributed topology management might</w:t>
      </w:r>
      <w:r>
        <w:rPr>
          <w:rFonts w:hint="eastAsia"/>
          <w:lang w:val="en-US" w:eastAsia="zh-CN"/>
        </w:rPr>
        <w:t xml:space="preserve"> </w:t>
      </w:r>
      <w:r>
        <w:rPr>
          <w:lang w:val="en-US" w:eastAsia="zh-CN"/>
        </w:rPr>
        <w:t>be more sensitive to topology change and adjust</w:t>
      </w:r>
      <w:r>
        <w:rPr>
          <w:rFonts w:hint="eastAsia"/>
          <w:lang w:val="en-US" w:eastAsia="zh-CN"/>
        </w:rPr>
        <w:t xml:space="preserve"> its local topology </w:t>
      </w:r>
      <w:r>
        <w:rPr>
          <w:lang w:val="en-US" w:eastAsia="zh-CN"/>
        </w:rPr>
        <w:t xml:space="preserve">promptly </w:t>
      </w:r>
      <w:r>
        <w:rPr>
          <w:rFonts w:hint="eastAsia"/>
          <w:lang w:val="en-US" w:eastAsia="zh-CN"/>
        </w:rPr>
        <w:t xml:space="preserve">once after receiving information from its neighboring nodes. While in the centralized solution, some topology information has to go through multiple hops before it arrives at the central management entity. Therefore, the distributed topology management could provide a faster response to the topology change. However, that faster response to the topology change could not be </w:t>
      </w:r>
      <w:r>
        <w:rPr>
          <w:lang w:val="en-US" w:eastAsia="zh-CN"/>
        </w:rPr>
        <w:t>optimal</w:t>
      </w:r>
      <w:r>
        <w:rPr>
          <w:rFonts w:hint="eastAsia"/>
          <w:lang w:val="en-US" w:eastAsia="zh-CN"/>
        </w:rPr>
        <w:t xml:space="preserve"> as it is only based on a local topology. </w:t>
      </w:r>
    </w:p>
    <w:p w:rsidR="00EB30BE" w:rsidRDefault="00AB1315">
      <w:pPr>
        <w:jc w:val="both"/>
        <w:rPr>
          <w:lang w:val="en-US" w:eastAsia="zh-CN"/>
        </w:rPr>
      </w:pPr>
      <w:r>
        <w:rPr>
          <w:rFonts w:hint="eastAsia"/>
          <w:lang w:val="en-US" w:eastAsia="zh-CN"/>
        </w:rPr>
        <w:t xml:space="preserve">Taking into account the above considerations, it is proposed to </w:t>
      </w:r>
      <w:r>
        <w:rPr>
          <w:lang w:val="en-US" w:eastAsia="zh-CN"/>
        </w:rPr>
        <w:t>support</w:t>
      </w:r>
      <w:r>
        <w:rPr>
          <w:rFonts w:hint="eastAsia"/>
          <w:lang w:val="en-US" w:eastAsia="zh-CN"/>
        </w:rPr>
        <w:t xml:space="preserve"> the centralized topology management </w:t>
      </w:r>
      <w:r>
        <w:rPr>
          <w:lang w:val="en-US" w:eastAsia="zh-CN"/>
        </w:rPr>
        <w:t xml:space="preserve">as a baseline </w:t>
      </w:r>
      <w:r>
        <w:rPr>
          <w:rFonts w:hint="eastAsia"/>
          <w:lang w:val="en-US" w:eastAsia="zh-CN"/>
        </w:rPr>
        <w:t xml:space="preserve">in the IAB network. </w:t>
      </w:r>
    </w:p>
    <w:p w:rsidR="00EB30BE" w:rsidRDefault="00AB1315">
      <w:pPr>
        <w:jc w:val="both"/>
        <w:rPr>
          <w:rFonts w:eastAsiaTheme="minorEastAsia"/>
          <w:lang w:val="en-US" w:eastAsia="zh-CN"/>
        </w:rPr>
      </w:pPr>
      <w:r>
        <w:rPr>
          <w:rFonts w:hint="eastAsia"/>
          <w:b/>
          <w:bCs/>
          <w:lang w:val="en-US" w:eastAsia="zh-CN"/>
        </w:rPr>
        <w:t xml:space="preserve">Proposal 3: Centralized topology management should be </w:t>
      </w:r>
      <w:r>
        <w:rPr>
          <w:b/>
          <w:bCs/>
          <w:lang w:val="en-US" w:eastAsia="zh-CN"/>
        </w:rPr>
        <w:t>supported</w:t>
      </w:r>
      <w:r>
        <w:rPr>
          <w:rFonts w:hint="eastAsia"/>
          <w:b/>
          <w:bCs/>
          <w:lang w:val="en-US" w:eastAsia="zh-CN"/>
        </w:rPr>
        <w:t xml:space="preserve"> in the IAB network. </w:t>
      </w:r>
    </w:p>
    <w:p w:rsidR="00EB30BE" w:rsidRDefault="00AB1315">
      <w:pPr>
        <w:jc w:val="both"/>
        <w:rPr>
          <w:lang w:val="en-US" w:eastAsia="zh-CN"/>
        </w:rPr>
      </w:pPr>
      <w:r>
        <w:rPr>
          <w:rFonts w:hint="eastAsia"/>
          <w:lang w:val="en-US" w:eastAsia="zh-CN"/>
        </w:rPr>
        <w:t xml:space="preserve">Node discovery is an important procedure in topology management. In last meeting, it has been agreed that </w:t>
      </w:r>
      <w:r>
        <w:rPr>
          <w:lang w:val="en-US" w:eastAsia="zh-CN"/>
        </w:rPr>
        <w:t>“</w:t>
      </w:r>
      <w:r>
        <w:rPr>
          <w:rFonts w:eastAsia="Times New Roman" w:hint="eastAsia"/>
          <w:lang w:val="en-US" w:eastAsia="zh-CN"/>
        </w:rPr>
        <w:t>The IAB node to IAB node interface</w:t>
      </w:r>
      <w:r>
        <w:rPr>
          <w:rFonts w:eastAsia="Times New Roman"/>
          <w:lang w:val="en-US" w:eastAsia="zh-CN"/>
        </w:rPr>
        <w:t xml:space="preserve"> </w:t>
      </w:r>
      <w:r>
        <w:rPr>
          <w:rFonts w:eastAsia="Times New Roman" w:hint="eastAsia"/>
          <w:lang w:val="en-US" w:eastAsia="zh-CN"/>
        </w:rPr>
        <w:t>should be based on the Uu interface to maximize reuse of existing NR specifications</w:t>
      </w:r>
      <w:r>
        <w:rPr>
          <w:lang w:val="en-US" w:eastAsia="zh-CN"/>
        </w:rPr>
        <w:t>”</w:t>
      </w:r>
      <w:r>
        <w:rPr>
          <w:rFonts w:hint="eastAsia"/>
          <w:lang w:val="en-US" w:eastAsia="zh-CN"/>
        </w:rPr>
        <w:t xml:space="preserve">. Therefore, the Uu interface should also be reused for IAB node discovery. When an IAB node is power on, it could use </w:t>
      </w:r>
      <w:r>
        <w:rPr>
          <w:rFonts w:hint="eastAsia"/>
          <w:lang w:val="en-US" w:eastAsia="zh-CN"/>
        </w:rPr>
        <w:lastRenderedPageBreak/>
        <w:t xml:space="preserve">its local terminal to search the nearby base stations or IAB nodes, and get connected to one of them as a normal UE. Although many other </w:t>
      </w:r>
      <w:r>
        <w:rPr>
          <w:lang w:val="en-US" w:eastAsia="zh-CN"/>
        </w:rPr>
        <w:t>neighboring IAB</w:t>
      </w:r>
      <w:r>
        <w:rPr>
          <w:rFonts w:hint="eastAsia"/>
          <w:lang w:val="en-US" w:eastAsia="zh-CN"/>
        </w:rPr>
        <w:t xml:space="preserve"> nodes could also be found by that IAB node, it should be determined by the central</w:t>
      </w:r>
      <w:r>
        <w:rPr>
          <w:lang w:val="en-US" w:eastAsia="zh-CN"/>
        </w:rPr>
        <w:t>ized</w:t>
      </w:r>
      <w:r>
        <w:rPr>
          <w:rFonts w:hint="eastAsia"/>
          <w:lang w:val="en-US" w:eastAsia="zh-CN"/>
        </w:rPr>
        <w:t xml:space="preserve"> topology management entity whether it is need or not to set up the links to them. </w:t>
      </w:r>
    </w:p>
    <w:p w:rsidR="00EB30BE" w:rsidRDefault="00AB1315">
      <w:pPr>
        <w:jc w:val="both"/>
        <w:rPr>
          <w:lang w:val="en-US" w:eastAsia="zh-CN"/>
        </w:rPr>
      </w:pPr>
      <w:r>
        <w:rPr>
          <w:lang w:val="en-US" w:eastAsia="zh-CN"/>
        </w:rPr>
        <w:t xml:space="preserve">Generally speaking, </w:t>
      </w:r>
      <w:r>
        <w:rPr>
          <w:rFonts w:hint="eastAsia"/>
          <w:lang w:val="en-US" w:eastAsia="zh-CN"/>
        </w:rPr>
        <w:t xml:space="preserve">a new IAB node could get connected to the IAB network by a 2-step process. In the first step, the new IAB node get connected to a locally selected </w:t>
      </w:r>
      <w:r>
        <w:rPr>
          <w:lang w:val="en-US" w:eastAsia="zh-CN"/>
        </w:rPr>
        <w:t>parent IAB</w:t>
      </w:r>
      <w:r>
        <w:rPr>
          <w:rFonts w:hint="eastAsia"/>
          <w:lang w:val="en-US" w:eastAsia="zh-CN"/>
        </w:rPr>
        <w:t xml:space="preserve"> node and report its topology information to the centralized management entity. And in the second step, the new IAB node reconfigure its connections according to the command from the centralized management entity. It should be noted that such a reconfiguration could even change the </w:t>
      </w:r>
      <w:r>
        <w:rPr>
          <w:lang w:val="en-US" w:eastAsia="zh-CN"/>
        </w:rPr>
        <w:t>parent</w:t>
      </w:r>
      <w:r>
        <w:rPr>
          <w:rFonts w:hint="eastAsia"/>
          <w:lang w:val="en-US" w:eastAsia="zh-CN"/>
        </w:rPr>
        <w:t xml:space="preserve"> node. Due to that all the decisions on the new-node connections are made by the centralized topology management</w:t>
      </w:r>
      <w:r>
        <w:rPr>
          <w:lang w:val="en-US" w:eastAsia="zh-CN"/>
        </w:rPr>
        <w:t xml:space="preserve"> entity</w:t>
      </w:r>
      <w:r>
        <w:rPr>
          <w:rFonts w:hint="eastAsia"/>
          <w:lang w:val="en-US" w:eastAsia="zh-CN"/>
        </w:rPr>
        <w:t xml:space="preserve">, where all the information of each connected IAB node (such as hop number, traffic load, PLMN, backhaul connection quality, and so on) is available, Uu interface could be reused for node discovery without any </w:t>
      </w:r>
      <w:r>
        <w:rPr>
          <w:lang w:val="en-US" w:eastAsia="zh-CN"/>
        </w:rPr>
        <w:t>enhancement</w:t>
      </w:r>
      <w:r>
        <w:rPr>
          <w:rFonts w:hint="eastAsia"/>
          <w:lang w:val="en-US" w:eastAsia="zh-CN"/>
        </w:rPr>
        <w:t xml:space="preserve">. </w:t>
      </w:r>
    </w:p>
    <w:p w:rsidR="00EB30BE" w:rsidRDefault="00AB1315">
      <w:pPr>
        <w:jc w:val="both"/>
        <w:rPr>
          <w:rFonts w:eastAsia="宋体"/>
          <w:b/>
          <w:bCs/>
          <w:lang w:val="en-US" w:eastAsia="zh-CN"/>
        </w:rPr>
      </w:pPr>
      <w:r>
        <w:rPr>
          <w:rFonts w:hint="eastAsia"/>
          <w:b/>
          <w:bCs/>
          <w:lang w:val="en-US" w:eastAsia="zh-CN"/>
        </w:rPr>
        <w:t xml:space="preserve">Proposal 4: In the centralized topology management, Uu interface could be reused for node discovery without any enhancement. </w:t>
      </w:r>
    </w:p>
    <w:p w:rsidR="00EB30BE" w:rsidRDefault="00AB1315">
      <w:pPr>
        <w:pStyle w:val="1"/>
        <w:numPr>
          <w:ilvl w:val="0"/>
          <w:numId w:val="9"/>
        </w:numPr>
        <w:rPr>
          <w:szCs w:val="22"/>
          <w:lang w:eastAsia="zh-CN"/>
        </w:rPr>
      </w:pPr>
      <w:bookmarkStart w:id="2" w:name="OLE_LINK1"/>
      <w:bookmarkStart w:id="3" w:name="OLE_LINK2"/>
      <w:bookmarkEnd w:id="0"/>
      <w:r>
        <w:rPr>
          <w:szCs w:val="22"/>
          <w:lang w:eastAsia="zh-CN"/>
        </w:rPr>
        <w:t>Conclusion</w:t>
      </w:r>
    </w:p>
    <w:p w:rsidR="00EB30BE" w:rsidRDefault="00AB1315">
      <w:pPr>
        <w:overflowPunct w:val="0"/>
        <w:autoSpaceDE w:val="0"/>
        <w:autoSpaceDN w:val="0"/>
        <w:adjustRightInd w:val="0"/>
        <w:spacing w:beforeLines="50" w:before="156"/>
        <w:jc w:val="both"/>
        <w:rPr>
          <w:rFonts w:eastAsia="宋体" w:cs="Arial"/>
          <w:lang w:eastAsia="zh-CN"/>
        </w:rPr>
      </w:pPr>
      <w:r>
        <w:t xml:space="preserve">In this contribution, </w:t>
      </w:r>
      <w:r>
        <w:rPr>
          <w:rFonts w:eastAsia="Times New Roman" w:hint="eastAsia"/>
          <w:lang w:val="en-US" w:eastAsia="zh-CN"/>
        </w:rPr>
        <w:t>some further aspects on topology management for IAB network are discussed,</w:t>
      </w:r>
      <w:r w:rsidR="00E36E1A">
        <w:rPr>
          <w:rFonts w:eastAsia="Times New Roman"/>
          <w:lang w:val="en-US" w:eastAsia="zh-CN"/>
        </w:rPr>
        <w:t xml:space="preserve"> and</w:t>
      </w:r>
      <w:r>
        <w:rPr>
          <w:rFonts w:eastAsia="宋体" w:cs="Arial"/>
          <w:lang w:eastAsia="zh-CN"/>
        </w:rPr>
        <w:t xml:space="preserve"> we have the following observations and proposals:</w:t>
      </w:r>
    </w:p>
    <w:p w:rsidR="00EB30BE" w:rsidRDefault="00AB1315">
      <w:pPr>
        <w:jc w:val="both"/>
        <w:rPr>
          <w:b/>
          <w:bCs/>
          <w:lang w:val="en-US" w:eastAsia="zh-CN"/>
        </w:rPr>
      </w:pPr>
      <w:r>
        <w:rPr>
          <w:rFonts w:hint="eastAsia"/>
          <w:b/>
          <w:bCs/>
          <w:lang w:val="en-US" w:eastAsia="zh-CN"/>
        </w:rPr>
        <w:t>Proposal 1: Topology of IAB network should be based on tree topology with potential enhancements for fast route/topology change. Multiple connections could be set up in advance to support fast and reliable data delivery.</w:t>
      </w:r>
    </w:p>
    <w:p w:rsidR="00EB30BE" w:rsidRDefault="00AB1315">
      <w:pPr>
        <w:jc w:val="both"/>
        <w:rPr>
          <w:b/>
          <w:bCs/>
          <w:lang w:val="en-US" w:eastAsia="zh-CN"/>
        </w:rPr>
      </w:pPr>
      <w:r>
        <w:rPr>
          <w:rFonts w:hint="eastAsia"/>
          <w:b/>
          <w:bCs/>
          <w:lang w:val="en-US" w:eastAsia="zh-CN"/>
        </w:rPr>
        <w:t>Proposal 2: An IAB node could be connected to one or more secondary donors in advance for fast and reliable data delivery.</w:t>
      </w:r>
    </w:p>
    <w:p w:rsidR="00EB30BE" w:rsidRDefault="00AB1315">
      <w:pPr>
        <w:jc w:val="both"/>
        <w:rPr>
          <w:rFonts w:eastAsiaTheme="minorEastAsia"/>
          <w:lang w:val="en-US" w:eastAsia="zh-CN"/>
        </w:rPr>
      </w:pPr>
      <w:r>
        <w:rPr>
          <w:rFonts w:hint="eastAsia"/>
          <w:b/>
          <w:bCs/>
          <w:lang w:val="en-US" w:eastAsia="zh-CN"/>
        </w:rPr>
        <w:t xml:space="preserve">Proposal 3: Centralized topology management should be </w:t>
      </w:r>
      <w:r>
        <w:rPr>
          <w:b/>
          <w:bCs/>
          <w:lang w:val="en-US" w:eastAsia="zh-CN"/>
        </w:rPr>
        <w:t>supported</w:t>
      </w:r>
      <w:r>
        <w:rPr>
          <w:rFonts w:hint="eastAsia"/>
          <w:b/>
          <w:bCs/>
          <w:lang w:val="en-US" w:eastAsia="zh-CN"/>
        </w:rPr>
        <w:t xml:space="preserve"> in the IAB network. </w:t>
      </w:r>
    </w:p>
    <w:p w:rsidR="00EB30BE" w:rsidRPr="00750284" w:rsidRDefault="00AB1315">
      <w:pPr>
        <w:jc w:val="both"/>
        <w:rPr>
          <w:rFonts w:eastAsia="宋体" w:hint="eastAsia"/>
          <w:b/>
          <w:bCs/>
          <w:lang w:val="en-US" w:eastAsia="zh-CN"/>
        </w:rPr>
      </w:pPr>
      <w:r>
        <w:rPr>
          <w:rFonts w:hint="eastAsia"/>
          <w:b/>
          <w:bCs/>
          <w:lang w:val="en-US" w:eastAsia="zh-CN"/>
        </w:rPr>
        <w:t xml:space="preserve">Proposal 4: In the centralized topology management, Uu interface could be reused for node discovery without any enhancement. </w:t>
      </w:r>
    </w:p>
    <w:p w:rsidR="00EB30BE" w:rsidRDefault="00AB1315">
      <w:pPr>
        <w:pStyle w:val="1"/>
        <w:numPr>
          <w:ilvl w:val="0"/>
          <w:numId w:val="9"/>
        </w:numPr>
        <w:rPr>
          <w:szCs w:val="22"/>
          <w:lang w:eastAsia="zh-CN"/>
        </w:rPr>
      </w:pPr>
      <w:r>
        <w:rPr>
          <w:szCs w:val="22"/>
          <w:lang w:eastAsia="zh-CN"/>
        </w:rPr>
        <w:t>Reference</w:t>
      </w:r>
    </w:p>
    <w:p w:rsidR="00EB30BE" w:rsidRDefault="00AB1315">
      <w:pPr>
        <w:pStyle w:val="Reference"/>
        <w:rPr>
          <w:sz w:val="20"/>
          <w:lang w:eastAsia="ko-KR"/>
        </w:rPr>
      </w:pPr>
      <w:bookmarkStart w:id="4" w:name="OLE_LINK12"/>
      <w:bookmarkStart w:id="5" w:name="_Ref446582201"/>
      <w:bookmarkStart w:id="6" w:name="_Ref485833320"/>
      <w:bookmarkEnd w:id="2"/>
      <w:bookmarkEnd w:id="3"/>
      <w:r>
        <w:rPr>
          <w:sz w:val="20"/>
          <w:lang w:eastAsia="ko-KR"/>
        </w:rPr>
        <w:t>RP-170821</w:t>
      </w:r>
      <w:bookmarkEnd w:id="4"/>
      <w:r>
        <w:rPr>
          <w:sz w:val="20"/>
          <w:lang w:eastAsia="ko-KR"/>
        </w:rPr>
        <w:t xml:space="preserve">, New SID Proposal: Study on Integrated Access and Backhaul for NR, </w:t>
      </w:r>
      <w:bookmarkEnd w:id="5"/>
      <w:r>
        <w:rPr>
          <w:sz w:val="20"/>
          <w:lang w:eastAsia="ko-KR"/>
        </w:rPr>
        <w:t>AT&amp;T, Qualcomm, Samsung</w:t>
      </w:r>
      <w:bookmarkEnd w:id="6"/>
    </w:p>
    <w:p w:rsidR="00EB30BE" w:rsidRDefault="00AB1315">
      <w:pPr>
        <w:pStyle w:val="Reference"/>
        <w:rPr>
          <w:sz w:val="20"/>
          <w:lang w:eastAsia="ko-KR"/>
        </w:rPr>
      </w:pPr>
      <w:r>
        <w:rPr>
          <w:rFonts w:eastAsia="宋体" w:hint="eastAsia"/>
          <w:sz w:val="20"/>
          <w:lang w:val="en-US"/>
        </w:rPr>
        <w:t xml:space="preserve">RAN2 </w:t>
      </w:r>
      <w:r>
        <w:rPr>
          <w:rFonts w:hint="eastAsia"/>
          <w:sz w:val="20"/>
          <w:lang w:val="en-US"/>
        </w:rPr>
        <w:t>NR AH1801 meeting report.</w:t>
      </w:r>
    </w:p>
    <w:p w:rsidR="00EB30BE" w:rsidRDefault="00AB1315">
      <w:pPr>
        <w:pStyle w:val="Reference"/>
        <w:rPr>
          <w:sz w:val="20"/>
          <w:lang w:eastAsia="ko-KR"/>
        </w:rPr>
      </w:pPr>
      <w:r>
        <w:rPr>
          <w:rFonts w:eastAsia="宋体"/>
          <w:sz w:val="20"/>
          <w:lang w:val="en-US"/>
        </w:rPr>
        <w:t>TR 38.874, 3GPP TSG RAN Study on Integrated Access and Backhaul, R15.</w:t>
      </w:r>
    </w:p>
    <w:p w:rsidR="00EB30BE" w:rsidRPr="00750284" w:rsidRDefault="009B5980" w:rsidP="00750284">
      <w:pPr>
        <w:pStyle w:val="Reference"/>
        <w:rPr>
          <w:rFonts w:hint="eastAsia"/>
          <w:sz w:val="20"/>
          <w:lang w:eastAsia="ko-KR"/>
        </w:rPr>
      </w:pPr>
      <w:hyperlink r:id="rId13" w:tooltip="C:Data3GPPRAN2DocsR2-1801621.zip" w:history="1">
        <w:r w:rsidR="00AB1315">
          <w:rPr>
            <w:sz w:val="20"/>
            <w:lang w:eastAsia="ko-KR"/>
          </w:rPr>
          <w:t>R2-1801621</w:t>
        </w:r>
      </w:hyperlink>
      <w:r w:rsidR="00AB1315">
        <w:rPr>
          <w:sz w:val="20"/>
          <w:lang w:val="en-US" w:eastAsia="ko-KR"/>
        </w:rPr>
        <w:t xml:space="preserve"> </w:t>
      </w:r>
      <w:r w:rsidR="00AB1315">
        <w:rPr>
          <w:sz w:val="20"/>
          <w:lang w:eastAsia="ko-KR"/>
        </w:rPr>
        <w:t>Proposals on IAB Use Cases and Deployment Scenarios</w:t>
      </w:r>
      <w:bookmarkStart w:id="7" w:name="_GoBack"/>
      <w:bookmarkEnd w:id="7"/>
    </w:p>
    <w:sectPr w:rsidR="00EB30BE" w:rsidRPr="00750284">
      <w:footerReference w:type="default" r:id="rId14"/>
      <w:footnotePr>
        <w:numRestart w:val="eachSect"/>
      </w:footnotePr>
      <w:pgSz w:w="11907" w:h="16840"/>
      <w:pgMar w:top="1416" w:right="1133" w:bottom="1133" w:left="1133" w:header="850" w:footer="340" w:gutter="0"/>
      <w:cols w:space="720"/>
      <w:formProt w:val="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980" w:rsidRDefault="009B5980">
      <w:pPr>
        <w:spacing w:after="0"/>
      </w:pPr>
      <w:r>
        <w:separator/>
      </w:r>
    </w:p>
  </w:endnote>
  <w:endnote w:type="continuationSeparator" w:id="0">
    <w:p w:rsidR="009B5980" w:rsidRDefault="009B59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0BE" w:rsidRDefault="00AB1315">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980" w:rsidRDefault="009B5980">
      <w:pPr>
        <w:spacing w:after="0"/>
      </w:pPr>
      <w:r>
        <w:separator/>
      </w:r>
    </w:p>
  </w:footnote>
  <w:footnote w:type="continuationSeparator" w:id="0">
    <w:p w:rsidR="009B5980" w:rsidRDefault="009B59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cs="Times New Roman" w:hint="eastAsia"/>
      </w:rPr>
    </w:lvl>
    <w:lvl w:ilvl="1">
      <w:start w:val="1"/>
      <w:numFmt w:val="decimal"/>
      <w:lvlText w:val="%1.%2"/>
      <w:lvlJc w:val="left"/>
      <w:pPr>
        <w:tabs>
          <w:tab w:val="left" w:pos="1145"/>
        </w:tabs>
        <w:ind w:left="992" w:hanging="567"/>
      </w:pPr>
      <w:rPr>
        <w:rFonts w:cs="Times New Roman" w:hint="eastAsia"/>
      </w:rPr>
    </w:lvl>
    <w:lvl w:ilvl="2">
      <w:start w:val="1"/>
      <w:numFmt w:val="decimal"/>
      <w:lvlText w:val="%1.%2.%3"/>
      <w:lvlJc w:val="left"/>
      <w:pPr>
        <w:tabs>
          <w:tab w:val="left" w:pos="1931"/>
        </w:tabs>
        <w:ind w:left="1418" w:hanging="567"/>
      </w:pPr>
      <w:rPr>
        <w:rFonts w:cs="Times New Roman" w:hint="eastAsia"/>
      </w:rPr>
    </w:lvl>
    <w:lvl w:ilvl="3">
      <w:start w:val="1"/>
      <w:numFmt w:val="decimal"/>
      <w:lvlText w:val="%3.%1.%2.%4"/>
      <w:lvlJc w:val="left"/>
      <w:pPr>
        <w:tabs>
          <w:tab w:val="left" w:pos="2716"/>
        </w:tabs>
        <w:ind w:left="1984" w:hanging="708"/>
      </w:pPr>
      <w:rPr>
        <w:rFonts w:cs="Times New Roman" w:hint="eastAsia"/>
      </w:rPr>
    </w:lvl>
    <w:lvl w:ilvl="4">
      <w:start w:val="1"/>
      <w:numFmt w:val="decimal"/>
      <w:lvlText w:val="%1.%2.%3.%4.%5"/>
      <w:lvlJc w:val="left"/>
      <w:pPr>
        <w:tabs>
          <w:tab w:val="left" w:pos="3501"/>
        </w:tabs>
        <w:ind w:left="2551" w:hanging="850"/>
      </w:pPr>
      <w:rPr>
        <w:rFonts w:cs="Times New Roman" w:hint="eastAsia"/>
      </w:rPr>
    </w:lvl>
    <w:lvl w:ilvl="5">
      <w:start w:val="1"/>
      <w:numFmt w:val="decimal"/>
      <w:lvlText w:val="%1.%2.%3.%4.%5.%6"/>
      <w:lvlJc w:val="left"/>
      <w:pPr>
        <w:tabs>
          <w:tab w:val="left" w:pos="4286"/>
        </w:tabs>
        <w:ind w:left="3260" w:hanging="1134"/>
      </w:pPr>
      <w:rPr>
        <w:rFonts w:cs="Times New Roman" w:hint="eastAsia"/>
      </w:rPr>
    </w:lvl>
    <w:lvl w:ilvl="6">
      <w:start w:val="1"/>
      <w:numFmt w:val="decimal"/>
      <w:lvlText w:val="%1.%2.%3.%4.%5.%6.%7"/>
      <w:lvlJc w:val="left"/>
      <w:pPr>
        <w:tabs>
          <w:tab w:val="left" w:pos="5071"/>
        </w:tabs>
        <w:ind w:left="3827" w:hanging="1276"/>
      </w:pPr>
      <w:rPr>
        <w:rFonts w:cs="Times New Roman" w:hint="eastAsia"/>
      </w:rPr>
    </w:lvl>
    <w:lvl w:ilvl="7">
      <w:start w:val="1"/>
      <w:numFmt w:val="decimal"/>
      <w:lvlText w:val="%1.%2.%3.%4.%5.%6.%7.%8"/>
      <w:lvlJc w:val="left"/>
      <w:pPr>
        <w:tabs>
          <w:tab w:val="left" w:pos="5856"/>
        </w:tabs>
        <w:ind w:left="4394" w:hanging="1418"/>
      </w:pPr>
      <w:rPr>
        <w:rFonts w:cs="Times New Roman" w:hint="eastAsia"/>
      </w:rPr>
    </w:lvl>
    <w:lvl w:ilvl="8">
      <w:start w:val="1"/>
      <w:numFmt w:val="decimal"/>
      <w:lvlText w:val="%1.%2.%3.%4.%5.%6.%7.%8.%9"/>
      <w:lvlJc w:val="left"/>
      <w:pPr>
        <w:tabs>
          <w:tab w:val="left" w:pos="6642"/>
        </w:tabs>
        <w:ind w:left="5102" w:hanging="1700"/>
      </w:pPr>
      <w:rPr>
        <w:rFonts w:cs="Times New Roman" w:hint="eastAsia"/>
      </w:rPr>
    </w:lvl>
  </w:abstractNum>
  <w:abstractNum w:abstractNumId="1"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360E06F7"/>
    <w:multiLevelType w:val="multilevel"/>
    <w:tmpl w:val="360E06F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Times New Roman" w:hAnsi="Times New Roman"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cs="Times New Roman" w:hint="default"/>
      </w:rPr>
    </w:lvl>
    <w:lvl w:ilvl="1">
      <w:start w:val="1"/>
      <w:numFmt w:val="decimal"/>
      <w:lvlText w:val="[%2]"/>
      <w:lvlJc w:val="left"/>
      <w:pPr>
        <w:tabs>
          <w:tab w:val="left" w:pos="1500"/>
        </w:tabs>
        <w:ind w:left="1500" w:hanging="420"/>
      </w:pPr>
      <w:rPr>
        <w:rFonts w:cs="Times New Roman" w:hint="eastAsia"/>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0"/>
  </w:num>
  <w:num w:numId="6">
    <w:abstractNumId w:val="8"/>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noLineBreaksAfter w:lang="zh-CN" w:val="$([{£¥·‘“〈《「『【〔〖〝﹙﹛﹝＄（．［｛￡￥"/>
  <w:noLineBreaksBefore w:lang="zh-CN" w:val="!%),.:;&gt;?]}¢¨°·ˇˉ―‖’”…‰′″›℃∶、。〃〉》」』】〕〗〞︶︺︾﹀﹄﹚﹜﹞！＂％＇），．：；？］｀｜｝～￠"/>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375"/>
    <w:rsid w:val="00011531"/>
    <w:rsid w:val="0001179C"/>
    <w:rsid w:val="000118F6"/>
    <w:rsid w:val="000124DC"/>
    <w:rsid w:val="0001296A"/>
    <w:rsid w:val="00012AF7"/>
    <w:rsid w:val="00013264"/>
    <w:rsid w:val="00013676"/>
    <w:rsid w:val="0001370B"/>
    <w:rsid w:val="00013CB8"/>
    <w:rsid w:val="00013D10"/>
    <w:rsid w:val="0001404F"/>
    <w:rsid w:val="000143C4"/>
    <w:rsid w:val="000144E2"/>
    <w:rsid w:val="000145E1"/>
    <w:rsid w:val="00014980"/>
    <w:rsid w:val="00014CBF"/>
    <w:rsid w:val="000152FE"/>
    <w:rsid w:val="00015330"/>
    <w:rsid w:val="00015444"/>
    <w:rsid w:val="0001565F"/>
    <w:rsid w:val="000156DF"/>
    <w:rsid w:val="000158DD"/>
    <w:rsid w:val="00016AD6"/>
    <w:rsid w:val="00016B2C"/>
    <w:rsid w:val="00016C5F"/>
    <w:rsid w:val="00016D11"/>
    <w:rsid w:val="00016DA2"/>
    <w:rsid w:val="0001701A"/>
    <w:rsid w:val="00017962"/>
    <w:rsid w:val="00017C43"/>
    <w:rsid w:val="00017D3B"/>
    <w:rsid w:val="00017FA2"/>
    <w:rsid w:val="000205C0"/>
    <w:rsid w:val="00020BFF"/>
    <w:rsid w:val="00020FF3"/>
    <w:rsid w:val="00021397"/>
    <w:rsid w:val="000214DC"/>
    <w:rsid w:val="000214F0"/>
    <w:rsid w:val="00021534"/>
    <w:rsid w:val="0002179B"/>
    <w:rsid w:val="00021C62"/>
    <w:rsid w:val="000224E8"/>
    <w:rsid w:val="00022C74"/>
    <w:rsid w:val="00022E4A"/>
    <w:rsid w:val="000236A0"/>
    <w:rsid w:val="00023930"/>
    <w:rsid w:val="00023D85"/>
    <w:rsid w:val="00023E5C"/>
    <w:rsid w:val="00023EBE"/>
    <w:rsid w:val="00023F2A"/>
    <w:rsid w:val="00024172"/>
    <w:rsid w:val="00024447"/>
    <w:rsid w:val="000251AA"/>
    <w:rsid w:val="00025434"/>
    <w:rsid w:val="00025535"/>
    <w:rsid w:val="00025BAB"/>
    <w:rsid w:val="00026320"/>
    <w:rsid w:val="00026436"/>
    <w:rsid w:val="00026536"/>
    <w:rsid w:val="00026678"/>
    <w:rsid w:val="00027190"/>
    <w:rsid w:val="000272A7"/>
    <w:rsid w:val="0002747B"/>
    <w:rsid w:val="00030222"/>
    <w:rsid w:val="000308C7"/>
    <w:rsid w:val="0003098F"/>
    <w:rsid w:val="00030AFF"/>
    <w:rsid w:val="0003119B"/>
    <w:rsid w:val="00031567"/>
    <w:rsid w:val="000317DB"/>
    <w:rsid w:val="00031999"/>
    <w:rsid w:val="00031FA9"/>
    <w:rsid w:val="00032948"/>
    <w:rsid w:val="00032AB8"/>
    <w:rsid w:val="00032E7B"/>
    <w:rsid w:val="00033463"/>
    <w:rsid w:val="00033875"/>
    <w:rsid w:val="0003419C"/>
    <w:rsid w:val="000346B7"/>
    <w:rsid w:val="00034B45"/>
    <w:rsid w:val="00034E0E"/>
    <w:rsid w:val="0003523D"/>
    <w:rsid w:val="00035726"/>
    <w:rsid w:val="000357E9"/>
    <w:rsid w:val="00035D8E"/>
    <w:rsid w:val="000362F7"/>
    <w:rsid w:val="00036883"/>
    <w:rsid w:val="000369FD"/>
    <w:rsid w:val="00037078"/>
    <w:rsid w:val="0003708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723"/>
    <w:rsid w:val="00042E0D"/>
    <w:rsid w:val="00043427"/>
    <w:rsid w:val="00043486"/>
    <w:rsid w:val="00043BC5"/>
    <w:rsid w:val="00043C93"/>
    <w:rsid w:val="00043CEB"/>
    <w:rsid w:val="000442D9"/>
    <w:rsid w:val="00044562"/>
    <w:rsid w:val="000445DE"/>
    <w:rsid w:val="000447C0"/>
    <w:rsid w:val="00044AE3"/>
    <w:rsid w:val="0004535B"/>
    <w:rsid w:val="00045769"/>
    <w:rsid w:val="000459A2"/>
    <w:rsid w:val="00045BFC"/>
    <w:rsid w:val="00046065"/>
    <w:rsid w:val="000460B7"/>
    <w:rsid w:val="000463FB"/>
    <w:rsid w:val="000468A5"/>
    <w:rsid w:val="00046EED"/>
    <w:rsid w:val="00047305"/>
    <w:rsid w:val="00047A86"/>
    <w:rsid w:val="00047AFD"/>
    <w:rsid w:val="00047BE4"/>
    <w:rsid w:val="00047C8C"/>
    <w:rsid w:val="00047D2B"/>
    <w:rsid w:val="00047FA4"/>
    <w:rsid w:val="00050193"/>
    <w:rsid w:val="0005019A"/>
    <w:rsid w:val="0005028A"/>
    <w:rsid w:val="000502EF"/>
    <w:rsid w:val="0005055D"/>
    <w:rsid w:val="00050B1A"/>
    <w:rsid w:val="00050C20"/>
    <w:rsid w:val="00050CF2"/>
    <w:rsid w:val="0005102B"/>
    <w:rsid w:val="00051045"/>
    <w:rsid w:val="000519C5"/>
    <w:rsid w:val="00051C5A"/>
    <w:rsid w:val="00052018"/>
    <w:rsid w:val="000520DD"/>
    <w:rsid w:val="00052177"/>
    <w:rsid w:val="00052612"/>
    <w:rsid w:val="0005287F"/>
    <w:rsid w:val="00053263"/>
    <w:rsid w:val="000534D5"/>
    <w:rsid w:val="000538B0"/>
    <w:rsid w:val="00053B21"/>
    <w:rsid w:val="000542D4"/>
    <w:rsid w:val="0005476A"/>
    <w:rsid w:val="00054CEB"/>
    <w:rsid w:val="00054E6D"/>
    <w:rsid w:val="00054F20"/>
    <w:rsid w:val="00055358"/>
    <w:rsid w:val="000555DF"/>
    <w:rsid w:val="000558FA"/>
    <w:rsid w:val="00055C16"/>
    <w:rsid w:val="00055E1A"/>
    <w:rsid w:val="000563B3"/>
    <w:rsid w:val="00056438"/>
    <w:rsid w:val="00056674"/>
    <w:rsid w:val="0005734F"/>
    <w:rsid w:val="000576FB"/>
    <w:rsid w:val="00057B13"/>
    <w:rsid w:val="00057F83"/>
    <w:rsid w:val="00060381"/>
    <w:rsid w:val="000603AA"/>
    <w:rsid w:val="000603EB"/>
    <w:rsid w:val="000606F3"/>
    <w:rsid w:val="00060F16"/>
    <w:rsid w:val="00061423"/>
    <w:rsid w:val="0006188D"/>
    <w:rsid w:val="00061A81"/>
    <w:rsid w:val="000622D3"/>
    <w:rsid w:val="00062498"/>
    <w:rsid w:val="00062628"/>
    <w:rsid w:val="00062A3B"/>
    <w:rsid w:val="00062D20"/>
    <w:rsid w:val="00063085"/>
    <w:rsid w:val="0006392C"/>
    <w:rsid w:val="00064173"/>
    <w:rsid w:val="0006443B"/>
    <w:rsid w:val="00064659"/>
    <w:rsid w:val="000655EF"/>
    <w:rsid w:val="000657C1"/>
    <w:rsid w:val="00066986"/>
    <w:rsid w:val="00066FA7"/>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440"/>
    <w:rsid w:val="00076E9F"/>
    <w:rsid w:val="00076EDC"/>
    <w:rsid w:val="00077372"/>
    <w:rsid w:val="000803B9"/>
    <w:rsid w:val="0008051B"/>
    <w:rsid w:val="00080689"/>
    <w:rsid w:val="00080893"/>
    <w:rsid w:val="00081139"/>
    <w:rsid w:val="00081C37"/>
    <w:rsid w:val="0008219D"/>
    <w:rsid w:val="000821BA"/>
    <w:rsid w:val="000821C6"/>
    <w:rsid w:val="000821F7"/>
    <w:rsid w:val="000826CD"/>
    <w:rsid w:val="000828BC"/>
    <w:rsid w:val="0008294B"/>
    <w:rsid w:val="0008299D"/>
    <w:rsid w:val="00082CD3"/>
    <w:rsid w:val="00082F22"/>
    <w:rsid w:val="00083024"/>
    <w:rsid w:val="000830B9"/>
    <w:rsid w:val="000832CF"/>
    <w:rsid w:val="00083842"/>
    <w:rsid w:val="00083D17"/>
    <w:rsid w:val="000843D9"/>
    <w:rsid w:val="00084485"/>
    <w:rsid w:val="000849F8"/>
    <w:rsid w:val="00084BC3"/>
    <w:rsid w:val="00084F00"/>
    <w:rsid w:val="00084F0C"/>
    <w:rsid w:val="00085168"/>
    <w:rsid w:val="0008561D"/>
    <w:rsid w:val="00085864"/>
    <w:rsid w:val="00085DF3"/>
    <w:rsid w:val="0008650F"/>
    <w:rsid w:val="000866A1"/>
    <w:rsid w:val="00086B96"/>
    <w:rsid w:val="00086D47"/>
    <w:rsid w:val="0008728E"/>
    <w:rsid w:val="00087E3F"/>
    <w:rsid w:val="00090111"/>
    <w:rsid w:val="000903C1"/>
    <w:rsid w:val="00090853"/>
    <w:rsid w:val="000909EF"/>
    <w:rsid w:val="00090C99"/>
    <w:rsid w:val="00090F26"/>
    <w:rsid w:val="000916A9"/>
    <w:rsid w:val="00091874"/>
    <w:rsid w:val="00091FAF"/>
    <w:rsid w:val="0009202C"/>
    <w:rsid w:val="00092146"/>
    <w:rsid w:val="0009280C"/>
    <w:rsid w:val="00092FCA"/>
    <w:rsid w:val="0009336C"/>
    <w:rsid w:val="00093E22"/>
    <w:rsid w:val="0009424F"/>
    <w:rsid w:val="00094362"/>
    <w:rsid w:val="0009441A"/>
    <w:rsid w:val="00094454"/>
    <w:rsid w:val="00094777"/>
    <w:rsid w:val="00094829"/>
    <w:rsid w:val="0009548F"/>
    <w:rsid w:val="000959A3"/>
    <w:rsid w:val="000967D5"/>
    <w:rsid w:val="00096CD5"/>
    <w:rsid w:val="00096FB9"/>
    <w:rsid w:val="0009762D"/>
    <w:rsid w:val="00097964"/>
    <w:rsid w:val="00097992"/>
    <w:rsid w:val="00097FD1"/>
    <w:rsid w:val="000A0855"/>
    <w:rsid w:val="000A10EB"/>
    <w:rsid w:val="000A14E0"/>
    <w:rsid w:val="000A1E9E"/>
    <w:rsid w:val="000A23A5"/>
    <w:rsid w:val="000A2446"/>
    <w:rsid w:val="000A24EC"/>
    <w:rsid w:val="000A2530"/>
    <w:rsid w:val="000A2D64"/>
    <w:rsid w:val="000A2EFA"/>
    <w:rsid w:val="000A3769"/>
    <w:rsid w:val="000A394F"/>
    <w:rsid w:val="000A4040"/>
    <w:rsid w:val="000A4667"/>
    <w:rsid w:val="000A484B"/>
    <w:rsid w:val="000A4C5A"/>
    <w:rsid w:val="000A4CE6"/>
    <w:rsid w:val="000A4EF3"/>
    <w:rsid w:val="000A4FC5"/>
    <w:rsid w:val="000A597F"/>
    <w:rsid w:val="000A5A0A"/>
    <w:rsid w:val="000A5F1C"/>
    <w:rsid w:val="000A5FF1"/>
    <w:rsid w:val="000A6291"/>
    <w:rsid w:val="000A689E"/>
    <w:rsid w:val="000A6B39"/>
    <w:rsid w:val="000A6BD1"/>
    <w:rsid w:val="000A6CBD"/>
    <w:rsid w:val="000A6D5C"/>
    <w:rsid w:val="000A70EB"/>
    <w:rsid w:val="000A74D3"/>
    <w:rsid w:val="000A7742"/>
    <w:rsid w:val="000A7972"/>
    <w:rsid w:val="000A7CAC"/>
    <w:rsid w:val="000B07D7"/>
    <w:rsid w:val="000B0D69"/>
    <w:rsid w:val="000B0EC0"/>
    <w:rsid w:val="000B13E4"/>
    <w:rsid w:val="000B18CD"/>
    <w:rsid w:val="000B19A2"/>
    <w:rsid w:val="000B1C6E"/>
    <w:rsid w:val="000B1ED4"/>
    <w:rsid w:val="000B2956"/>
    <w:rsid w:val="000B2ACE"/>
    <w:rsid w:val="000B3435"/>
    <w:rsid w:val="000B36E6"/>
    <w:rsid w:val="000B3BB7"/>
    <w:rsid w:val="000B3F83"/>
    <w:rsid w:val="000B439C"/>
    <w:rsid w:val="000B43E2"/>
    <w:rsid w:val="000B48A6"/>
    <w:rsid w:val="000B4B4A"/>
    <w:rsid w:val="000B4CD8"/>
    <w:rsid w:val="000B528A"/>
    <w:rsid w:val="000B5774"/>
    <w:rsid w:val="000B5B43"/>
    <w:rsid w:val="000B5F7E"/>
    <w:rsid w:val="000B6569"/>
    <w:rsid w:val="000B67FE"/>
    <w:rsid w:val="000B6933"/>
    <w:rsid w:val="000B6E49"/>
    <w:rsid w:val="000B70EF"/>
    <w:rsid w:val="000B78CC"/>
    <w:rsid w:val="000B7F05"/>
    <w:rsid w:val="000C00E1"/>
    <w:rsid w:val="000C03E1"/>
    <w:rsid w:val="000C040E"/>
    <w:rsid w:val="000C0B98"/>
    <w:rsid w:val="000C0E6E"/>
    <w:rsid w:val="000C1025"/>
    <w:rsid w:val="000C1B25"/>
    <w:rsid w:val="000C1B72"/>
    <w:rsid w:val="000C267C"/>
    <w:rsid w:val="000C29C8"/>
    <w:rsid w:val="000C3A4C"/>
    <w:rsid w:val="000C3AEF"/>
    <w:rsid w:val="000C42DD"/>
    <w:rsid w:val="000C4E93"/>
    <w:rsid w:val="000C5A04"/>
    <w:rsid w:val="000C6558"/>
    <w:rsid w:val="000C6C5D"/>
    <w:rsid w:val="000C6CBB"/>
    <w:rsid w:val="000C6D76"/>
    <w:rsid w:val="000C6E31"/>
    <w:rsid w:val="000C6EFF"/>
    <w:rsid w:val="000C7168"/>
    <w:rsid w:val="000C73D4"/>
    <w:rsid w:val="000C74B6"/>
    <w:rsid w:val="000C7C33"/>
    <w:rsid w:val="000C7ECB"/>
    <w:rsid w:val="000D0344"/>
    <w:rsid w:val="000D0B5A"/>
    <w:rsid w:val="000D0EB2"/>
    <w:rsid w:val="000D13CD"/>
    <w:rsid w:val="000D1FAA"/>
    <w:rsid w:val="000D2FA4"/>
    <w:rsid w:val="000D392B"/>
    <w:rsid w:val="000D3B23"/>
    <w:rsid w:val="000D3F81"/>
    <w:rsid w:val="000D41B5"/>
    <w:rsid w:val="000D4209"/>
    <w:rsid w:val="000D468C"/>
    <w:rsid w:val="000D4B7E"/>
    <w:rsid w:val="000D4DB0"/>
    <w:rsid w:val="000D4F73"/>
    <w:rsid w:val="000D4F92"/>
    <w:rsid w:val="000D5192"/>
    <w:rsid w:val="000D57EF"/>
    <w:rsid w:val="000D5E17"/>
    <w:rsid w:val="000D5EE9"/>
    <w:rsid w:val="000D65A4"/>
    <w:rsid w:val="000D6E8E"/>
    <w:rsid w:val="000D7453"/>
    <w:rsid w:val="000D74FE"/>
    <w:rsid w:val="000D7C69"/>
    <w:rsid w:val="000D7F4F"/>
    <w:rsid w:val="000E005B"/>
    <w:rsid w:val="000E01D1"/>
    <w:rsid w:val="000E02F8"/>
    <w:rsid w:val="000E11DA"/>
    <w:rsid w:val="000E13C9"/>
    <w:rsid w:val="000E1A25"/>
    <w:rsid w:val="000E1AE3"/>
    <w:rsid w:val="000E2017"/>
    <w:rsid w:val="000E21FB"/>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67C7"/>
    <w:rsid w:val="000E7B81"/>
    <w:rsid w:val="000E7C81"/>
    <w:rsid w:val="000E7DC8"/>
    <w:rsid w:val="000F00F6"/>
    <w:rsid w:val="000F025B"/>
    <w:rsid w:val="000F0452"/>
    <w:rsid w:val="000F0524"/>
    <w:rsid w:val="000F080A"/>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4F6B"/>
    <w:rsid w:val="000F5047"/>
    <w:rsid w:val="000F5C3D"/>
    <w:rsid w:val="000F6965"/>
    <w:rsid w:val="000F6E6D"/>
    <w:rsid w:val="000F6FF1"/>
    <w:rsid w:val="000F7313"/>
    <w:rsid w:val="000F74C9"/>
    <w:rsid w:val="000F7A9D"/>
    <w:rsid w:val="000F7B91"/>
    <w:rsid w:val="000F7F5F"/>
    <w:rsid w:val="00100151"/>
    <w:rsid w:val="00100295"/>
    <w:rsid w:val="00100609"/>
    <w:rsid w:val="00100BFE"/>
    <w:rsid w:val="00100E55"/>
    <w:rsid w:val="0010168B"/>
    <w:rsid w:val="001017CD"/>
    <w:rsid w:val="00101C00"/>
    <w:rsid w:val="00101C0B"/>
    <w:rsid w:val="00101FF8"/>
    <w:rsid w:val="001024B9"/>
    <w:rsid w:val="001027BC"/>
    <w:rsid w:val="0010282B"/>
    <w:rsid w:val="00102B2A"/>
    <w:rsid w:val="00102FA3"/>
    <w:rsid w:val="0010368F"/>
    <w:rsid w:val="00103844"/>
    <w:rsid w:val="00103CB9"/>
    <w:rsid w:val="001041CE"/>
    <w:rsid w:val="00104432"/>
    <w:rsid w:val="0010475D"/>
    <w:rsid w:val="00104788"/>
    <w:rsid w:val="001049B6"/>
    <w:rsid w:val="001051C7"/>
    <w:rsid w:val="001053B5"/>
    <w:rsid w:val="00105515"/>
    <w:rsid w:val="00105528"/>
    <w:rsid w:val="00105AB5"/>
    <w:rsid w:val="00106264"/>
    <w:rsid w:val="0010634F"/>
    <w:rsid w:val="001074CC"/>
    <w:rsid w:val="0010779F"/>
    <w:rsid w:val="00107EFF"/>
    <w:rsid w:val="00107FF6"/>
    <w:rsid w:val="001104A9"/>
    <w:rsid w:val="001107F9"/>
    <w:rsid w:val="00110973"/>
    <w:rsid w:val="001109DB"/>
    <w:rsid w:val="00110C4E"/>
    <w:rsid w:val="00110CE9"/>
    <w:rsid w:val="00110EE3"/>
    <w:rsid w:val="001119E6"/>
    <w:rsid w:val="00111E16"/>
    <w:rsid w:val="00111E1E"/>
    <w:rsid w:val="00111F4E"/>
    <w:rsid w:val="0011208A"/>
    <w:rsid w:val="00112214"/>
    <w:rsid w:val="00112B36"/>
    <w:rsid w:val="00112C1D"/>
    <w:rsid w:val="00112D1A"/>
    <w:rsid w:val="00112E35"/>
    <w:rsid w:val="0011329E"/>
    <w:rsid w:val="001133CF"/>
    <w:rsid w:val="00113571"/>
    <w:rsid w:val="00113577"/>
    <w:rsid w:val="0011360A"/>
    <w:rsid w:val="0011382E"/>
    <w:rsid w:val="0011468B"/>
    <w:rsid w:val="00114EB0"/>
    <w:rsid w:val="00115234"/>
    <w:rsid w:val="00115367"/>
    <w:rsid w:val="00116154"/>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227B"/>
    <w:rsid w:val="001222DD"/>
    <w:rsid w:val="001227E7"/>
    <w:rsid w:val="0012296C"/>
    <w:rsid w:val="00122A86"/>
    <w:rsid w:val="00122F0B"/>
    <w:rsid w:val="001234C3"/>
    <w:rsid w:val="001236B9"/>
    <w:rsid w:val="00123D69"/>
    <w:rsid w:val="001247E8"/>
    <w:rsid w:val="00124DC6"/>
    <w:rsid w:val="00124EA1"/>
    <w:rsid w:val="0012529A"/>
    <w:rsid w:val="0012557D"/>
    <w:rsid w:val="001257A8"/>
    <w:rsid w:val="00125A22"/>
    <w:rsid w:val="00125C08"/>
    <w:rsid w:val="00125C32"/>
    <w:rsid w:val="00125E05"/>
    <w:rsid w:val="00126539"/>
    <w:rsid w:val="00126BF7"/>
    <w:rsid w:val="001275F5"/>
    <w:rsid w:val="001277AF"/>
    <w:rsid w:val="00130700"/>
    <w:rsid w:val="0013091C"/>
    <w:rsid w:val="00130C8A"/>
    <w:rsid w:val="001310DB"/>
    <w:rsid w:val="0013124C"/>
    <w:rsid w:val="001312D1"/>
    <w:rsid w:val="0013156C"/>
    <w:rsid w:val="001317F7"/>
    <w:rsid w:val="00131814"/>
    <w:rsid w:val="00131A50"/>
    <w:rsid w:val="00131C33"/>
    <w:rsid w:val="00131D11"/>
    <w:rsid w:val="00131EA5"/>
    <w:rsid w:val="0013204A"/>
    <w:rsid w:val="001320A8"/>
    <w:rsid w:val="00132274"/>
    <w:rsid w:val="00132625"/>
    <w:rsid w:val="00132825"/>
    <w:rsid w:val="00132853"/>
    <w:rsid w:val="00133188"/>
    <w:rsid w:val="0013349B"/>
    <w:rsid w:val="001339C9"/>
    <w:rsid w:val="00133BC3"/>
    <w:rsid w:val="00133F17"/>
    <w:rsid w:val="0013433F"/>
    <w:rsid w:val="00135069"/>
    <w:rsid w:val="00135310"/>
    <w:rsid w:val="001357A9"/>
    <w:rsid w:val="00135B09"/>
    <w:rsid w:val="00135E3E"/>
    <w:rsid w:val="00136187"/>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3221"/>
    <w:rsid w:val="001432BC"/>
    <w:rsid w:val="001441ED"/>
    <w:rsid w:val="001447E7"/>
    <w:rsid w:val="00144AA6"/>
    <w:rsid w:val="00144C08"/>
    <w:rsid w:val="00144F4B"/>
    <w:rsid w:val="001453AE"/>
    <w:rsid w:val="00145ADA"/>
    <w:rsid w:val="00145B1F"/>
    <w:rsid w:val="00145DFA"/>
    <w:rsid w:val="0014638D"/>
    <w:rsid w:val="00146799"/>
    <w:rsid w:val="00146EF9"/>
    <w:rsid w:val="00146F35"/>
    <w:rsid w:val="00146FEC"/>
    <w:rsid w:val="00147202"/>
    <w:rsid w:val="001474D6"/>
    <w:rsid w:val="00147DC7"/>
    <w:rsid w:val="0015012D"/>
    <w:rsid w:val="00150497"/>
    <w:rsid w:val="0015093A"/>
    <w:rsid w:val="00150B56"/>
    <w:rsid w:val="00150C08"/>
    <w:rsid w:val="00150E9B"/>
    <w:rsid w:val="00150EC4"/>
    <w:rsid w:val="00150FD5"/>
    <w:rsid w:val="001511A8"/>
    <w:rsid w:val="00151681"/>
    <w:rsid w:val="001516D3"/>
    <w:rsid w:val="001518C6"/>
    <w:rsid w:val="0015198B"/>
    <w:rsid w:val="00152065"/>
    <w:rsid w:val="00152608"/>
    <w:rsid w:val="0015280E"/>
    <w:rsid w:val="00152C0A"/>
    <w:rsid w:val="00153377"/>
    <w:rsid w:val="00153AC1"/>
    <w:rsid w:val="00153D9D"/>
    <w:rsid w:val="00153DE3"/>
    <w:rsid w:val="00153F71"/>
    <w:rsid w:val="00154067"/>
    <w:rsid w:val="001544B8"/>
    <w:rsid w:val="0015526C"/>
    <w:rsid w:val="0015556D"/>
    <w:rsid w:val="00155786"/>
    <w:rsid w:val="00155F53"/>
    <w:rsid w:val="00156F70"/>
    <w:rsid w:val="00157372"/>
    <w:rsid w:val="00157C66"/>
    <w:rsid w:val="0016006A"/>
    <w:rsid w:val="0016035E"/>
    <w:rsid w:val="0016044E"/>
    <w:rsid w:val="001604A8"/>
    <w:rsid w:val="001604F7"/>
    <w:rsid w:val="00160AB8"/>
    <w:rsid w:val="00160DF5"/>
    <w:rsid w:val="00160F9C"/>
    <w:rsid w:val="001617A1"/>
    <w:rsid w:val="0016181C"/>
    <w:rsid w:val="0016192B"/>
    <w:rsid w:val="001621B4"/>
    <w:rsid w:val="00162517"/>
    <w:rsid w:val="00162C05"/>
    <w:rsid w:val="001636D5"/>
    <w:rsid w:val="00163EEC"/>
    <w:rsid w:val="001642DF"/>
    <w:rsid w:val="001646F5"/>
    <w:rsid w:val="00164B0B"/>
    <w:rsid w:val="00164B7F"/>
    <w:rsid w:val="00164DA1"/>
    <w:rsid w:val="00165014"/>
    <w:rsid w:val="001665D6"/>
    <w:rsid w:val="00166902"/>
    <w:rsid w:val="00166AC1"/>
    <w:rsid w:val="00167210"/>
    <w:rsid w:val="001679FD"/>
    <w:rsid w:val="00167C49"/>
    <w:rsid w:val="00167D89"/>
    <w:rsid w:val="001702A3"/>
    <w:rsid w:val="0017065C"/>
    <w:rsid w:val="00170719"/>
    <w:rsid w:val="001707B2"/>
    <w:rsid w:val="00170A49"/>
    <w:rsid w:val="0017100B"/>
    <w:rsid w:val="0017111D"/>
    <w:rsid w:val="0017186D"/>
    <w:rsid w:val="00171F68"/>
    <w:rsid w:val="001725DC"/>
    <w:rsid w:val="00172A27"/>
    <w:rsid w:val="00173A90"/>
    <w:rsid w:val="00173C35"/>
    <w:rsid w:val="0017428B"/>
    <w:rsid w:val="00174E2A"/>
    <w:rsid w:val="00174F6E"/>
    <w:rsid w:val="00175160"/>
    <w:rsid w:val="0017529D"/>
    <w:rsid w:val="001753EB"/>
    <w:rsid w:val="00175849"/>
    <w:rsid w:val="001758AE"/>
    <w:rsid w:val="001764A0"/>
    <w:rsid w:val="00176F13"/>
    <w:rsid w:val="00177369"/>
    <w:rsid w:val="0017751E"/>
    <w:rsid w:val="001775C4"/>
    <w:rsid w:val="001778DC"/>
    <w:rsid w:val="00177ED9"/>
    <w:rsid w:val="00177F29"/>
    <w:rsid w:val="00180095"/>
    <w:rsid w:val="0018017B"/>
    <w:rsid w:val="0018039D"/>
    <w:rsid w:val="00180400"/>
    <w:rsid w:val="00180768"/>
    <w:rsid w:val="001809EF"/>
    <w:rsid w:val="00180ACF"/>
    <w:rsid w:val="00180D7D"/>
    <w:rsid w:val="00181069"/>
    <w:rsid w:val="00181466"/>
    <w:rsid w:val="0018227C"/>
    <w:rsid w:val="001822CF"/>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6E65"/>
    <w:rsid w:val="00186F83"/>
    <w:rsid w:val="00187CD4"/>
    <w:rsid w:val="001903D4"/>
    <w:rsid w:val="0019068D"/>
    <w:rsid w:val="001907CE"/>
    <w:rsid w:val="00190920"/>
    <w:rsid w:val="00190BD2"/>
    <w:rsid w:val="00190E24"/>
    <w:rsid w:val="00191F37"/>
    <w:rsid w:val="0019227A"/>
    <w:rsid w:val="00192DDD"/>
    <w:rsid w:val="001930D7"/>
    <w:rsid w:val="001939ED"/>
    <w:rsid w:val="00193E26"/>
    <w:rsid w:val="001951AD"/>
    <w:rsid w:val="00195650"/>
    <w:rsid w:val="0019632D"/>
    <w:rsid w:val="001965B6"/>
    <w:rsid w:val="001965D9"/>
    <w:rsid w:val="00197063"/>
    <w:rsid w:val="001970C4"/>
    <w:rsid w:val="001977C8"/>
    <w:rsid w:val="00197B53"/>
    <w:rsid w:val="00197BA6"/>
    <w:rsid w:val="00197C7B"/>
    <w:rsid w:val="00197DFA"/>
    <w:rsid w:val="00197F57"/>
    <w:rsid w:val="001A0504"/>
    <w:rsid w:val="001A08FE"/>
    <w:rsid w:val="001A0EFB"/>
    <w:rsid w:val="001A0F29"/>
    <w:rsid w:val="001A0FBB"/>
    <w:rsid w:val="001A1177"/>
    <w:rsid w:val="001A14C3"/>
    <w:rsid w:val="001A17CD"/>
    <w:rsid w:val="001A1A92"/>
    <w:rsid w:val="001A1B88"/>
    <w:rsid w:val="001A1CDC"/>
    <w:rsid w:val="001A1E95"/>
    <w:rsid w:val="001A1F92"/>
    <w:rsid w:val="001A2382"/>
    <w:rsid w:val="001A26AD"/>
    <w:rsid w:val="001A2733"/>
    <w:rsid w:val="001A2F93"/>
    <w:rsid w:val="001A3151"/>
    <w:rsid w:val="001A34F0"/>
    <w:rsid w:val="001A38C1"/>
    <w:rsid w:val="001A3DCC"/>
    <w:rsid w:val="001A3FAB"/>
    <w:rsid w:val="001A4722"/>
    <w:rsid w:val="001A473A"/>
    <w:rsid w:val="001A51B0"/>
    <w:rsid w:val="001A6343"/>
    <w:rsid w:val="001A6390"/>
    <w:rsid w:val="001A667A"/>
    <w:rsid w:val="001A685E"/>
    <w:rsid w:val="001A68F4"/>
    <w:rsid w:val="001A6CB0"/>
    <w:rsid w:val="001A78CB"/>
    <w:rsid w:val="001A7FC7"/>
    <w:rsid w:val="001B0021"/>
    <w:rsid w:val="001B0428"/>
    <w:rsid w:val="001B048E"/>
    <w:rsid w:val="001B0683"/>
    <w:rsid w:val="001B0A78"/>
    <w:rsid w:val="001B0BF7"/>
    <w:rsid w:val="001B14E3"/>
    <w:rsid w:val="001B18C1"/>
    <w:rsid w:val="001B1D9D"/>
    <w:rsid w:val="001B1FB4"/>
    <w:rsid w:val="001B209F"/>
    <w:rsid w:val="001B241C"/>
    <w:rsid w:val="001B2906"/>
    <w:rsid w:val="001B293E"/>
    <w:rsid w:val="001B2FCB"/>
    <w:rsid w:val="001B2FF4"/>
    <w:rsid w:val="001B3067"/>
    <w:rsid w:val="001B378D"/>
    <w:rsid w:val="001B3D7B"/>
    <w:rsid w:val="001B3FB5"/>
    <w:rsid w:val="001B415E"/>
    <w:rsid w:val="001B4424"/>
    <w:rsid w:val="001B4AFC"/>
    <w:rsid w:val="001B5081"/>
    <w:rsid w:val="001B511A"/>
    <w:rsid w:val="001B578B"/>
    <w:rsid w:val="001B57B0"/>
    <w:rsid w:val="001B5D39"/>
    <w:rsid w:val="001B624D"/>
    <w:rsid w:val="001B626C"/>
    <w:rsid w:val="001B6380"/>
    <w:rsid w:val="001B646A"/>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223"/>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A8B"/>
    <w:rsid w:val="001C4DFA"/>
    <w:rsid w:val="001C5071"/>
    <w:rsid w:val="001C538D"/>
    <w:rsid w:val="001C54BE"/>
    <w:rsid w:val="001C5B88"/>
    <w:rsid w:val="001C5C7D"/>
    <w:rsid w:val="001C5D83"/>
    <w:rsid w:val="001C5E3A"/>
    <w:rsid w:val="001C5F62"/>
    <w:rsid w:val="001C6466"/>
    <w:rsid w:val="001C6AEF"/>
    <w:rsid w:val="001C6AF8"/>
    <w:rsid w:val="001C6D1B"/>
    <w:rsid w:val="001C6D67"/>
    <w:rsid w:val="001C6FB6"/>
    <w:rsid w:val="001C7253"/>
    <w:rsid w:val="001C77E5"/>
    <w:rsid w:val="001C781D"/>
    <w:rsid w:val="001C7C05"/>
    <w:rsid w:val="001D01EE"/>
    <w:rsid w:val="001D06A9"/>
    <w:rsid w:val="001D1102"/>
    <w:rsid w:val="001D133D"/>
    <w:rsid w:val="001D137C"/>
    <w:rsid w:val="001D16A0"/>
    <w:rsid w:val="001D1767"/>
    <w:rsid w:val="001D194D"/>
    <w:rsid w:val="001D1999"/>
    <w:rsid w:val="001D1EAA"/>
    <w:rsid w:val="001D2965"/>
    <w:rsid w:val="001D2C1D"/>
    <w:rsid w:val="001D309C"/>
    <w:rsid w:val="001D4253"/>
    <w:rsid w:val="001D4FA8"/>
    <w:rsid w:val="001D504E"/>
    <w:rsid w:val="001D507D"/>
    <w:rsid w:val="001D5687"/>
    <w:rsid w:val="001D56A4"/>
    <w:rsid w:val="001D63D4"/>
    <w:rsid w:val="001D6520"/>
    <w:rsid w:val="001D68EA"/>
    <w:rsid w:val="001D6B8A"/>
    <w:rsid w:val="001D6F72"/>
    <w:rsid w:val="001D70A3"/>
    <w:rsid w:val="001D711B"/>
    <w:rsid w:val="001D759D"/>
    <w:rsid w:val="001D77D4"/>
    <w:rsid w:val="001D7B05"/>
    <w:rsid w:val="001D7F69"/>
    <w:rsid w:val="001E0873"/>
    <w:rsid w:val="001E0B57"/>
    <w:rsid w:val="001E0B5E"/>
    <w:rsid w:val="001E0E99"/>
    <w:rsid w:val="001E0EDB"/>
    <w:rsid w:val="001E11AB"/>
    <w:rsid w:val="001E14DE"/>
    <w:rsid w:val="001E1631"/>
    <w:rsid w:val="001E17BC"/>
    <w:rsid w:val="001E1A12"/>
    <w:rsid w:val="001E1A4D"/>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66B"/>
    <w:rsid w:val="001F16C5"/>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238"/>
    <w:rsid w:val="001F6676"/>
    <w:rsid w:val="001F66DA"/>
    <w:rsid w:val="001F6898"/>
    <w:rsid w:val="001F6FFF"/>
    <w:rsid w:val="001F74D3"/>
    <w:rsid w:val="001F754E"/>
    <w:rsid w:val="001F7A97"/>
    <w:rsid w:val="001F7D8C"/>
    <w:rsid w:val="0020008A"/>
    <w:rsid w:val="002002C8"/>
    <w:rsid w:val="00200340"/>
    <w:rsid w:val="00200832"/>
    <w:rsid w:val="00200923"/>
    <w:rsid w:val="00200DBC"/>
    <w:rsid w:val="00200E1E"/>
    <w:rsid w:val="002010F1"/>
    <w:rsid w:val="0020116F"/>
    <w:rsid w:val="0020138F"/>
    <w:rsid w:val="0020146B"/>
    <w:rsid w:val="00201C10"/>
    <w:rsid w:val="00201CFC"/>
    <w:rsid w:val="002021D7"/>
    <w:rsid w:val="002023A8"/>
    <w:rsid w:val="002023FE"/>
    <w:rsid w:val="00202461"/>
    <w:rsid w:val="00202625"/>
    <w:rsid w:val="00202BF8"/>
    <w:rsid w:val="0020332E"/>
    <w:rsid w:val="00203A01"/>
    <w:rsid w:val="00203F85"/>
    <w:rsid w:val="00204107"/>
    <w:rsid w:val="002042A1"/>
    <w:rsid w:val="00204A44"/>
    <w:rsid w:val="00204E97"/>
    <w:rsid w:val="00205056"/>
    <w:rsid w:val="00205442"/>
    <w:rsid w:val="00205875"/>
    <w:rsid w:val="0020587A"/>
    <w:rsid w:val="00205923"/>
    <w:rsid w:val="00205B7F"/>
    <w:rsid w:val="00205B9C"/>
    <w:rsid w:val="00205D50"/>
    <w:rsid w:val="00205DCA"/>
    <w:rsid w:val="00206268"/>
    <w:rsid w:val="00206380"/>
    <w:rsid w:val="00206464"/>
    <w:rsid w:val="00206D7B"/>
    <w:rsid w:val="00207048"/>
    <w:rsid w:val="00207475"/>
    <w:rsid w:val="002075F1"/>
    <w:rsid w:val="002076C3"/>
    <w:rsid w:val="00207793"/>
    <w:rsid w:val="00207AA5"/>
    <w:rsid w:val="00207BFB"/>
    <w:rsid w:val="00207C57"/>
    <w:rsid w:val="00207DE9"/>
    <w:rsid w:val="00207F90"/>
    <w:rsid w:val="0021068C"/>
    <w:rsid w:val="002107B2"/>
    <w:rsid w:val="00210D22"/>
    <w:rsid w:val="00210E5B"/>
    <w:rsid w:val="002112A0"/>
    <w:rsid w:val="0021160E"/>
    <w:rsid w:val="002123CD"/>
    <w:rsid w:val="00212651"/>
    <w:rsid w:val="002131AF"/>
    <w:rsid w:val="00213A9A"/>
    <w:rsid w:val="00213D61"/>
    <w:rsid w:val="00213E1C"/>
    <w:rsid w:val="00214112"/>
    <w:rsid w:val="00214991"/>
    <w:rsid w:val="00214DB6"/>
    <w:rsid w:val="00214F44"/>
    <w:rsid w:val="00214F99"/>
    <w:rsid w:val="002155F4"/>
    <w:rsid w:val="002157E4"/>
    <w:rsid w:val="00215A14"/>
    <w:rsid w:val="0021614B"/>
    <w:rsid w:val="0021639D"/>
    <w:rsid w:val="002169C7"/>
    <w:rsid w:val="0021737E"/>
    <w:rsid w:val="00217550"/>
    <w:rsid w:val="00220630"/>
    <w:rsid w:val="002207FE"/>
    <w:rsid w:val="00220898"/>
    <w:rsid w:val="002213B5"/>
    <w:rsid w:val="0022143D"/>
    <w:rsid w:val="002214AD"/>
    <w:rsid w:val="002215F6"/>
    <w:rsid w:val="00221661"/>
    <w:rsid w:val="0022182B"/>
    <w:rsid w:val="00221A43"/>
    <w:rsid w:val="00222353"/>
    <w:rsid w:val="00222402"/>
    <w:rsid w:val="002234CB"/>
    <w:rsid w:val="00223971"/>
    <w:rsid w:val="00223BC5"/>
    <w:rsid w:val="00223DDB"/>
    <w:rsid w:val="0022412B"/>
    <w:rsid w:val="0022418F"/>
    <w:rsid w:val="002241F1"/>
    <w:rsid w:val="00224258"/>
    <w:rsid w:val="002243B0"/>
    <w:rsid w:val="002246B9"/>
    <w:rsid w:val="00224871"/>
    <w:rsid w:val="0022488A"/>
    <w:rsid w:val="0022499C"/>
    <w:rsid w:val="00224B6C"/>
    <w:rsid w:val="00224C44"/>
    <w:rsid w:val="00225BF4"/>
    <w:rsid w:val="002261DC"/>
    <w:rsid w:val="002263AA"/>
    <w:rsid w:val="002267AB"/>
    <w:rsid w:val="00226AF5"/>
    <w:rsid w:val="00226EB5"/>
    <w:rsid w:val="00227730"/>
    <w:rsid w:val="002277A5"/>
    <w:rsid w:val="0023004D"/>
    <w:rsid w:val="00230556"/>
    <w:rsid w:val="0023105B"/>
    <w:rsid w:val="002310FA"/>
    <w:rsid w:val="002313BF"/>
    <w:rsid w:val="002316B5"/>
    <w:rsid w:val="00231E54"/>
    <w:rsid w:val="002321E8"/>
    <w:rsid w:val="002321F3"/>
    <w:rsid w:val="002322F7"/>
    <w:rsid w:val="002323C1"/>
    <w:rsid w:val="00232828"/>
    <w:rsid w:val="00232DEE"/>
    <w:rsid w:val="00232E93"/>
    <w:rsid w:val="002333C6"/>
    <w:rsid w:val="0023360F"/>
    <w:rsid w:val="00233766"/>
    <w:rsid w:val="00233810"/>
    <w:rsid w:val="002338BF"/>
    <w:rsid w:val="00233BE2"/>
    <w:rsid w:val="00233BFC"/>
    <w:rsid w:val="00233CE2"/>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5FA0"/>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0F70"/>
    <w:rsid w:val="002521B1"/>
    <w:rsid w:val="0025228F"/>
    <w:rsid w:val="00252674"/>
    <w:rsid w:val="00252BCC"/>
    <w:rsid w:val="002530BE"/>
    <w:rsid w:val="002533DD"/>
    <w:rsid w:val="002536E2"/>
    <w:rsid w:val="00253AF3"/>
    <w:rsid w:val="002542C3"/>
    <w:rsid w:val="00254641"/>
    <w:rsid w:val="002549B3"/>
    <w:rsid w:val="00254A29"/>
    <w:rsid w:val="00254A52"/>
    <w:rsid w:val="00254AE9"/>
    <w:rsid w:val="002568C1"/>
    <w:rsid w:val="00256B52"/>
    <w:rsid w:val="00257195"/>
    <w:rsid w:val="002578D8"/>
    <w:rsid w:val="00260240"/>
    <w:rsid w:val="002604AB"/>
    <w:rsid w:val="00260F25"/>
    <w:rsid w:val="002613A5"/>
    <w:rsid w:val="002613E4"/>
    <w:rsid w:val="002614AE"/>
    <w:rsid w:val="00261787"/>
    <w:rsid w:val="002617FB"/>
    <w:rsid w:val="00261D27"/>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1F3"/>
    <w:rsid w:val="00271FFA"/>
    <w:rsid w:val="0027217E"/>
    <w:rsid w:val="0027229C"/>
    <w:rsid w:val="002723F2"/>
    <w:rsid w:val="00272A66"/>
    <w:rsid w:val="00272D9B"/>
    <w:rsid w:val="0027311D"/>
    <w:rsid w:val="00273821"/>
    <w:rsid w:val="00273FC1"/>
    <w:rsid w:val="00274485"/>
    <w:rsid w:val="002747A6"/>
    <w:rsid w:val="00274E67"/>
    <w:rsid w:val="00275377"/>
    <w:rsid w:val="00275BCA"/>
    <w:rsid w:val="00275D12"/>
    <w:rsid w:val="002760B1"/>
    <w:rsid w:val="002766DE"/>
    <w:rsid w:val="002767D4"/>
    <w:rsid w:val="00276CD2"/>
    <w:rsid w:val="00277A1E"/>
    <w:rsid w:val="00277AD8"/>
    <w:rsid w:val="0028062F"/>
    <w:rsid w:val="002808AD"/>
    <w:rsid w:val="00280F6F"/>
    <w:rsid w:val="00280FEC"/>
    <w:rsid w:val="00281888"/>
    <w:rsid w:val="00281EB0"/>
    <w:rsid w:val="00281F08"/>
    <w:rsid w:val="00282139"/>
    <w:rsid w:val="002828AC"/>
    <w:rsid w:val="00282CDE"/>
    <w:rsid w:val="00282EC3"/>
    <w:rsid w:val="002832C0"/>
    <w:rsid w:val="002835CB"/>
    <w:rsid w:val="00284510"/>
    <w:rsid w:val="0028456D"/>
    <w:rsid w:val="002850F9"/>
    <w:rsid w:val="0028548A"/>
    <w:rsid w:val="00285749"/>
    <w:rsid w:val="00285CE2"/>
    <w:rsid w:val="00286647"/>
    <w:rsid w:val="0028675B"/>
    <w:rsid w:val="00286E6C"/>
    <w:rsid w:val="002870BA"/>
    <w:rsid w:val="002872BF"/>
    <w:rsid w:val="002872FD"/>
    <w:rsid w:val="002876B5"/>
    <w:rsid w:val="002903E1"/>
    <w:rsid w:val="00290868"/>
    <w:rsid w:val="00290E97"/>
    <w:rsid w:val="002912DE"/>
    <w:rsid w:val="00291507"/>
    <w:rsid w:val="002915AE"/>
    <w:rsid w:val="00291609"/>
    <w:rsid w:val="002916AC"/>
    <w:rsid w:val="0029181B"/>
    <w:rsid w:val="00291B33"/>
    <w:rsid w:val="00291CA1"/>
    <w:rsid w:val="00291E6B"/>
    <w:rsid w:val="002924A5"/>
    <w:rsid w:val="002924A6"/>
    <w:rsid w:val="002928C7"/>
    <w:rsid w:val="0029290F"/>
    <w:rsid w:val="00292A70"/>
    <w:rsid w:val="00292EAA"/>
    <w:rsid w:val="002933FE"/>
    <w:rsid w:val="002934AE"/>
    <w:rsid w:val="00293AC5"/>
    <w:rsid w:val="00293D64"/>
    <w:rsid w:val="00293D85"/>
    <w:rsid w:val="0029431D"/>
    <w:rsid w:val="002949CA"/>
    <w:rsid w:val="00295219"/>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3FEE"/>
    <w:rsid w:val="002A4DCC"/>
    <w:rsid w:val="002A4E72"/>
    <w:rsid w:val="002A4FD1"/>
    <w:rsid w:val="002A558A"/>
    <w:rsid w:val="002A5CEA"/>
    <w:rsid w:val="002A622D"/>
    <w:rsid w:val="002A6B5F"/>
    <w:rsid w:val="002A6E77"/>
    <w:rsid w:val="002A6FBE"/>
    <w:rsid w:val="002A75F7"/>
    <w:rsid w:val="002A768E"/>
    <w:rsid w:val="002A7876"/>
    <w:rsid w:val="002A7D56"/>
    <w:rsid w:val="002B1386"/>
    <w:rsid w:val="002B1C9E"/>
    <w:rsid w:val="002B1DA7"/>
    <w:rsid w:val="002B1E85"/>
    <w:rsid w:val="002B2594"/>
    <w:rsid w:val="002B2A34"/>
    <w:rsid w:val="002B2B1B"/>
    <w:rsid w:val="002B2DF8"/>
    <w:rsid w:val="002B2F7F"/>
    <w:rsid w:val="002B380A"/>
    <w:rsid w:val="002B38F1"/>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D7C"/>
    <w:rsid w:val="002B6E95"/>
    <w:rsid w:val="002B7183"/>
    <w:rsid w:val="002B7766"/>
    <w:rsid w:val="002C003C"/>
    <w:rsid w:val="002C0115"/>
    <w:rsid w:val="002C04F9"/>
    <w:rsid w:val="002C0859"/>
    <w:rsid w:val="002C0977"/>
    <w:rsid w:val="002C1D22"/>
    <w:rsid w:val="002C1E0E"/>
    <w:rsid w:val="002C216B"/>
    <w:rsid w:val="002C2326"/>
    <w:rsid w:val="002C24E5"/>
    <w:rsid w:val="002C2570"/>
    <w:rsid w:val="002C26C7"/>
    <w:rsid w:val="002C28CD"/>
    <w:rsid w:val="002C2AC1"/>
    <w:rsid w:val="002C2D40"/>
    <w:rsid w:val="002C2D8B"/>
    <w:rsid w:val="002C3574"/>
    <w:rsid w:val="002C3B6B"/>
    <w:rsid w:val="002C3BA3"/>
    <w:rsid w:val="002C3F9C"/>
    <w:rsid w:val="002C426C"/>
    <w:rsid w:val="002C4709"/>
    <w:rsid w:val="002C4BB7"/>
    <w:rsid w:val="002C4C5E"/>
    <w:rsid w:val="002C52A1"/>
    <w:rsid w:val="002C5758"/>
    <w:rsid w:val="002C5999"/>
    <w:rsid w:val="002C59F7"/>
    <w:rsid w:val="002C5BCD"/>
    <w:rsid w:val="002C639F"/>
    <w:rsid w:val="002C63B6"/>
    <w:rsid w:val="002C68B1"/>
    <w:rsid w:val="002C694D"/>
    <w:rsid w:val="002C6EBE"/>
    <w:rsid w:val="002C7216"/>
    <w:rsid w:val="002C73CF"/>
    <w:rsid w:val="002C778D"/>
    <w:rsid w:val="002C7B02"/>
    <w:rsid w:val="002D00CE"/>
    <w:rsid w:val="002D05D1"/>
    <w:rsid w:val="002D0FD9"/>
    <w:rsid w:val="002D0FFD"/>
    <w:rsid w:val="002D1159"/>
    <w:rsid w:val="002D1C92"/>
    <w:rsid w:val="002D1D19"/>
    <w:rsid w:val="002D1DB2"/>
    <w:rsid w:val="002D1F4D"/>
    <w:rsid w:val="002D24F5"/>
    <w:rsid w:val="002D2931"/>
    <w:rsid w:val="002D29C6"/>
    <w:rsid w:val="002D2EEB"/>
    <w:rsid w:val="002D32AD"/>
    <w:rsid w:val="002D3445"/>
    <w:rsid w:val="002D356C"/>
    <w:rsid w:val="002D3F6E"/>
    <w:rsid w:val="002D3FA2"/>
    <w:rsid w:val="002D4229"/>
    <w:rsid w:val="002D4826"/>
    <w:rsid w:val="002D4941"/>
    <w:rsid w:val="002D4B06"/>
    <w:rsid w:val="002D4DCF"/>
    <w:rsid w:val="002D5180"/>
    <w:rsid w:val="002D556B"/>
    <w:rsid w:val="002D557A"/>
    <w:rsid w:val="002D5AE2"/>
    <w:rsid w:val="002D5DD8"/>
    <w:rsid w:val="002D5FBF"/>
    <w:rsid w:val="002D6354"/>
    <w:rsid w:val="002D6885"/>
    <w:rsid w:val="002D6F3E"/>
    <w:rsid w:val="002D721E"/>
    <w:rsid w:val="002D7D18"/>
    <w:rsid w:val="002E016F"/>
    <w:rsid w:val="002E068A"/>
    <w:rsid w:val="002E0B8D"/>
    <w:rsid w:val="002E0E6D"/>
    <w:rsid w:val="002E152E"/>
    <w:rsid w:val="002E16EB"/>
    <w:rsid w:val="002E2184"/>
    <w:rsid w:val="002E2C6C"/>
    <w:rsid w:val="002E2CF2"/>
    <w:rsid w:val="002E3830"/>
    <w:rsid w:val="002E3D04"/>
    <w:rsid w:val="002E3ECE"/>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1E6A"/>
    <w:rsid w:val="002F2791"/>
    <w:rsid w:val="002F2DF6"/>
    <w:rsid w:val="002F3048"/>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FCB"/>
    <w:rsid w:val="00302102"/>
    <w:rsid w:val="003021DD"/>
    <w:rsid w:val="00302444"/>
    <w:rsid w:val="00302459"/>
    <w:rsid w:val="003028B2"/>
    <w:rsid w:val="003028C5"/>
    <w:rsid w:val="00302F98"/>
    <w:rsid w:val="00303000"/>
    <w:rsid w:val="0030314E"/>
    <w:rsid w:val="00303421"/>
    <w:rsid w:val="00303B7F"/>
    <w:rsid w:val="00303DCF"/>
    <w:rsid w:val="003045A8"/>
    <w:rsid w:val="00304CCA"/>
    <w:rsid w:val="003056CE"/>
    <w:rsid w:val="00305706"/>
    <w:rsid w:val="003057E0"/>
    <w:rsid w:val="00305BD4"/>
    <w:rsid w:val="00305E76"/>
    <w:rsid w:val="00305EE5"/>
    <w:rsid w:val="0030696B"/>
    <w:rsid w:val="00306A1B"/>
    <w:rsid w:val="0030728B"/>
    <w:rsid w:val="003073A8"/>
    <w:rsid w:val="0030789B"/>
    <w:rsid w:val="003079D9"/>
    <w:rsid w:val="00307E46"/>
    <w:rsid w:val="00307ED0"/>
    <w:rsid w:val="00307F7D"/>
    <w:rsid w:val="003102CB"/>
    <w:rsid w:val="00310615"/>
    <w:rsid w:val="00310628"/>
    <w:rsid w:val="00310AAF"/>
    <w:rsid w:val="00310F20"/>
    <w:rsid w:val="00311346"/>
    <w:rsid w:val="003115F6"/>
    <w:rsid w:val="0031179C"/>
    <w:rsid w:val="00312856"/>
    <w:rsid w:val="00312C93"/>
    <w:rsid w:val="003135F0"/>
    <w:rsid w:val="003137D9"/>
    <w:rsid w:val="00313D76"/>
    <w:rsid w:val="00313F03"/>
    <w:rsid w:val="00314208"/>
    <w:rsid w:val="00314A47"/>
    <w:rsid w:val="00314C10"/>
    <w:rsid w:val="00314D86"/>
    <w:rsid w:val="0031543D"/>
    <w:rsid w:val="0031592C"/>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D51"/>
    <w:rsid w:val="00317E0E"/>
    <w:rsid w:val="003205DA"/>
    <w:rsid w:val="0032081F"/>
    <w:rsid w:val="003208F9"/>
    <w:rsid w:val="00320A7F"/>
    <w:rsid w:val="00320FA6"/>
    <w:rsid w:val="0032143F"/>
    <w:rsid w:val="003215A9"/>
    <w:rsid w:val="0032163B"/>
    <w:rsid w:val="00321BEE"/>
    <w:rsid w:val="0032200D"/>
    <w:rsid w:val="00322411"/>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9E1"/>
    <w:rsid w:val="00327A96"/>
    <w:rsid w:val="00327C4D"/>
    <w:rsid w:val="00327C80"/>
    <w:rsid w:val="00327D47"/>
    <w:rsid w:val="003300A9"/>
    <w:rsid w:val="003302C8"/>
    <w:rsid w:val="00330C34"/>
    <w:rsid w:val="00330D46"/>
    <w:rsid w:val="0033143D"/>
    <w:rsid w:val="0033149A"/>
    <w:rsid w:val="00331A5C"/>
    <w:rsid w:val="00331D74"/>
    <w:rsid w:val="00331F9B"/>
    <w:rsid w:val="0033231B"/>
    <w:rsid w:val="00332513"/>
    <w:rsid w:val="0033265C"/>
    <w:rsid w:val="00332B0C"/>
    <w:rsid w:val="00332B1A"/>
    <w:rsid w:val="00332B82"/>
    <w:rsid w:val="0033365B"/>
    <w:rsid w:val="0033374F"/>
    <w:rsid w:val="00333AB8"/>
    <w:rsid w:val="00333B90"/>
    <w:rsid w:val="00333E6D"/>
    <w:rsid w:val="00334383"/>
    <w:rsid w:val="003344FD"/>
    <w:rsid w:val="00334763"/>
    <w:rsid w:val="00334961"/>
    <w:rsid w:val="00334BBB"/>
    <w:rsid w:val="00334C3A"/>
    <w:rsid w:val="003358B5"/>
    <w:rsid w:val="003359EB"/>
    <w:rsid w:val="00335B68"/>
    <w:rsid w:val="00336399"/>
    <w:rsid w:val="00336954"/>
    <w:rsid w:val="00337185"/>
    <w:rsid w:val="003371C6"/>
    <w:rsid w:val="0033774A"/>
    <w:rsid w:val="00337FA7"/>
    <w:rsid w:val="003403AD"/>
    <w:rsid w:val="003407B7"/>
    <w:rsid w:val="003407C0"/>
    <w:rsid w:val="00340CD9"/>
    <w:rsid w:val="00340FC5"/>
    <w:rsid w:val="00341115"/>
    <w:rsid w:val="00341425"/>
    <w:rsid w:val="0034151B"/>
    <w:rsid w:val="003415EC"/>
    <w:rsid w:val="00342A3B"/>
    <w:rsid w:val="00342BD8"/>
    <w:rsid w:val="003433F8"/>
    <w:rsid w:val="003434C3"/>
    <w:rsid w:val="0034353F"/>
    <w:rsid w:val="003436A3"/>
    <w:rsid w:val="00343976"/>
    <w:rsid w:val="0034401C"/>
    <w:rsid w:val="00344A5D"/>
    <w:rsid w:val="00344BA9"/>
    <w:rsid w:val="00344C28"/>
    <w:rsid w:val="003452B6"/>
    <w:rsid w:val="003453FA"/>
    <w:rsid w:val="00345999"/>
    <w:rsid w:val="003459D9"/>
    <w:rsid w:val="00345B28"/>
    <w:rsid w:val="00345FC8"/>
    <w:rsid w:val="00346470"/>
    <w:rsid w:val="00346850"/>
    <w:rsid w:val="00347361"/>
    <w:rsid w:val="00347468"/>
    <w:rsid w:val="0034765B"/>
    <w:rsid w:val="003476D2"/>
    <w:rsid w:val="00347B21"/>
    <w:rsid w:val="0035052F"/>
    <w:rsid w:val="00350558"/>
    <w:rsid w:val="00350D7E"/>
    <w:rsid w:val="00351429"/>
    <w:rsid w:val="00351654"/>
    <w:rsid w:val="00351711"/>
    <w:rsid w:val="00351B7B"/>
    <w:rsid w:val="00351BCD"/>
    <w:rsid w:val="00351BF1"/>
    <w:rsid w:val="00352267"/>
    <w:rsid w:val="00352455"/>
    <w:rsid w:val="003526A7"/>
    <w:rsid w:val="003526ED"/>
    <w:rsid w:val="00352A6B"/>
    <w:rsid w:val="00352C1B"/>
    <w:rsid w:val="0035319E"/>
    <w:rsid w:val="00353450"/>
    <w:rsid w:val="00353551"/>
    <w:rsid w:val="0035378A"/>
    <w:rsid w:val="00353793"/>
    <w:rsid w:val="003538B8"/>
    <w:rsid w:val="003538F4"/>
    <w:rsid w:val="003539C3"/>
    <w:rsid w:val="00353A10"/>
    <w:rsid w:val="00353CEA"/>
    <w:rsid w:val="00353FA6"/>
    <w:rsid w:val="003547F7"/>
    <w:rsid w:val="00354929"/>
    <w:rsid w:val="00355077"/>
    <w:rsid w:val="0035512F"/>
    <w:rsid w:val="003552A8"/>
    <w:rsid w:val="003554B1"/>
    <w:rsid w:val="0035569C"/>
    <w:rsid w:val="00355806"/>
    <w:rsid w:val="00355891"/>
    <w:rsid w:val="00355E3A"/>
    <w:rsid w:val="00355E72"/>
    <w:rsid w:val="00355F0B"/>
    <w:rsid w:val="003561A9"/>
    <w:rsid w:val="00356496"/>
    <w:rsid w:val="00356AB4"/>
    <w:rsid w:val="00356C13"/>
    <w:rsid w:val="0035744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1EB"/>
    <w:rsid w:val="003636F5"/>
    <w:rsid w:val="00363E5F"/>
    <w:rsid w:val="00363F5D"/>
    <w:rsid w:val="003643D7"/>
    <w:rsid w:val="00364B03"/>
    <w:rsid w:val="00364ECB"/>
    <w:rsid w:val="00364FAB"/>
    <w:rsid w:val="00364FD7"/>
    <w:rsid w:val="00365100"/>
    <w:rsid w:val="003657D8"/>
    <w:rsid w:val="00365F2B"/>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915"/>
    <w:rsid w:val="00372A7D"/>
    <w:rsid w:val="00372E8E"/>
    <w:rsid w:val="00372EE1"/>
    <w:rsid w:val="00373E10"/>
    <w:rsid w:val="0037427C"/>
    <w:rsid w:val="00374988"/>
    <w:rsid w:val="00375047"/>
    <w:rsid w:val="00375851"/>
    <w:rsid w:val="003764BB"/>
    <w:rsid w:val="003769E9"/>
    <w:rsid w:val="00376A17"/>
    <w:rsid w:val="003779C6"/>
    <w:rsid w:val="00377F8F"/>
    <w:rsid w:val="00380402"/>
    <w:rsid w:val="00380AB3"/>
    <w:rsid w:val="00380EBB"/>
    <w:rsid w:val="00381390"/>
    <w:rsid w:val="0038142B"/>
    <w:rsid w:val="003819DC"/>
    <w:rsid w:val="00381A0C"/>
    <w:rsid w:val="00381C0D"/>
    <w:rsid w:val="00381ECC"/>
    <w:rsid w:val="00381F6C"/>
    <w:rsid w:val="003823F7"/>
    <w:rsid w:val="0038259F"/>
    <w:rsid w:val="00382B41"/>
    <w:rsid w:val="00382F5A"/>
    <w:rsid w:val="00383412"/>
    <w:rsid w:val="00383B92"/>
    <w:rsid w:val="00383E7A"/>
    <w:rsid w:val="00384193"/>
    <w:rsid w:val="003845D0"/>
    <w:rsid w:val="00384894"/>
    <w:rsid w:val="00384EED"/>
    <w:rsid w:val="00385057"/>
    <w:rsid w:val="003850BC"/>
    <w:rsid w:val="00385563"/>
    <w:rsid w:val="00385A32"/>
    <w:rsid w:val="00385BDC"/>
    <w:rsid w:val="003862C3"/>
    <w:rsid w:val="00386D6D"/>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BCB"/>
    <w:rsid w:val="00394CF5"/>
    <w:rsid w:val="00394DA6"/>
    <w:rsid w:val="00395071"/>
    <w:rsid w:val="00395B3C"/>
    <w:rsid w:val="0039604D"/>
    <w:rsid w:val="003962B2"/>
    <w:rsid w:val="00396450"/>
    <w:rsid w:val="00396486"/>
    <w:rsid w:val="003964BF"/>
    <w:rsid w:val="00396A14"/>
    <w:rsid w:val="00396FC5"/>
    <w:rsid w:val="003970B9"/>
    <w:rsid w:val="00397227"/>
    <w:rsid w:val="003973EE"/>
    <w:rsid w:val="00397DD7"/>
    <w:rsid w:val="003A03E2"/>
    <w:rsid w:val="003A1733"/>
    <w:rsid w:val="003A1E0B"/>
    <w:rsid w:val="003A1FFC"/>
    <w:rsid w:val="003A21E6"/>
    <w:rsid w:val="003A21ED"/>
    <w:rsid w:val="003A2E9C"/>
    <w:rsid w:val="003A306F"/>
    <w:rsid w:val="003A314C"/>
    <w:rsid w:val="003A3753"/>
    <w:rsid w:val="003A38B6"/>
    <w:rsid w:val="003A3D8E"/>
    <w:rsid w:val="003A41E4"/>
    <w:rsid w:val="003A43D6"/>
    <w:rsid w:val="003A45CA"/>
    <w:rsid w:val="003A4B22"/>
    <w:rsid w:val="003A4E16"/>
    <w:rsid w:val="003A4FE1"/>
    <w:rsid w:val="003A501C"/>
    <w:rsid w:val="003A557A"/>
    <w:rsid w:val="003A5E33"/>
    <w:rsid w:val="003A606D"/>
    <w:rsid w:val="003A657B"/>
    <w:rsid w:val="003A6D6C"/>
    <w:rsid w:val="003A7053"/>
    <w:rsid w:val="003A7119"/>
    <w:rsid w:val="003B0490"/>
    <w:rsid w:val="003B068A"/>
    <w:rsid w:val="003B080E"/>
    <w:rsid w:val="003B11F6"/>
    <w:rsid w:val="003B146F"/>
    <w:rsid w:val="003B19B8"/>
    <w:rsid w:val="003B1E3F"/>
    <w:rsid w:val="003B2CF0"/>
    <w:rsid w:val="003B3117"/>
    <w:rsid w:val="003B311F"/>
    <w:rsid w:val="003B3CF1"/>
    <w:rsid w:val="003B42E8"/>
    <w:rsid w:val="003B4647"/>
    <w:rsid w:val="003B47C5"/>
    <w:rsid w:val="003B5103"/>
    <w:rsid w:val="003B53C7"/>
    <w:rsid w:val="003B5502"/>
    <w:rsid w:val="003B5800"/>
    <w:rsid w:val="003B5A96"/>
    <w:rsid w:val="003B5B1C"/>
    <w:rsid w:val="003B5BBA"/>
    <w:rsid w:val="003B60B3"/>
    <w:rsid w:val="003B6153"/>
    <w:rsid w:val="003B64AD"/>
    <w:rsid w:val="003B668F"/>
    <w:rsid w:val="003B6D03"/>
    <w:rsid w:val="003B713A"/>
    <w:rsid w:val="003B73E6"/>
    <w:rsid w:val="003B7C7F"/>
    <w:rsid w:val="003B7DB3"/>
    <w:rsid w:val="003B7E1D"/>
    <w:rsid w:val="003C0645"/>
    <w:rsid w:val="003C0A6A"/>
    <w:rsid w:val="003C0FBA"/>
    <w:rsid w:val="003C12A3"/>
    <w:rsid w:val="003C1312"/>
    <w:rsid w:val="003C1569"/>
    <w:rsid w:val="003C1BD4"/>
    <w:rsid w:val="003C1E1A"/>
    <w:rsid w:val="003C1E4D"/>
    <w:rsid w:val="003C1E6B"/>
    <w:rsid w:val="003C1FE4"/>
    <w:rsid w:val="003C27E6"/>
    <w:rsid w:val="003C2BE7"/>
    <w:rsid w:val="003C2F58"/>
    <w:rsid w:val="003C3014"/>
    <w:rsid w:val="003C315A"/>
    <w:rsid w:val="003C3310"/>
    <w:rsid w:val="003C390A"/>
    <w:rsid w:val="003C3E7F"/>
    <w:rsid w:val="003C4401"/>
    <w:rsid w:val="003C4414"/>
    <w:rsid w:val="003C485E"/>
    <w:rsid w:val="003C4C45"/>
    <w:rsid w:val="003C4C53"/>
    <w:rsid w:val="003C5DE8"/>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7A2"/>
    <w:rsid w:val="003D1A37"/>
    <w:rsid w:val="003D2272"/>
    <w:rsid w:val="003D2729"/>
    <w:rsid w:val="003D2E37"/>
    <w:rsid w:val="003D31B3"/>
    <w:rsid w:val="003D37C4"/>
    <w:rsid w:val="003D3BC5"/>
    <w:rsid w:val="003D452F"/>
    <w:rsid w:val="003D464A"/>
    <w:rsid w:val="003D470C"/>
    <w:rsid w:val="003D4A82"/>
    <w:rsid w:val="003D4B4C"/>
    <w:rsid w:val="003D4BE4"/>
    <w:rsid w:val="003D4CBF"/>
    <w:rsid w:val="003D513A"/>
    <w:rsid w:val="003D59F3"/>
    <w:rsid w:val="003D5B07"/>
    <w:rsid w:val="003D5BED"/>
    <w:rsid w:val="003D5DCB"/>
    <w:rsid w:val="003D5F19"/>
    <w:rsid w:val="003D65A2"/>
    <w:rsid w:val="003D6692"/>
    <w:rsid w:val="003D66AC"/>
    <w:rsid w:val="003D6F36"/>
    <w:rsid w:val="003D733B"/>
    <w:rsid w:val="003D76F9"/>
    <w:rsid w:val="003D7A9E"/>
    <w:rsid w:val="003E0898"/>
    <w:rsid w:val="003E0970"/>
    <w:rsid w:val="003E0B5C"/>
    <w:rsid w:val="003E0BA7"/>
    <w:rsid w:val="003E0E02"/>
    <w:rsid w:val="003E0E80"/>
    <w:rsid w:val="003E0FDD"/>
    <w:rsid w:val="003E1512"/>
    <w:rsid w:val="003E1A96"/>
    <w:rsid w:val="003E2447"/>
    <w:rsid w:val="003E2616"/>
    <w:rsid w:val="003E2678"/>
    <w:rsid w:val="003E342C"/>
    <w:rsid w:val="003E35D9"/>
    <w:rsid w:val="003E3703"/>
    <w:rsid w:val="003E3ABC"/>
    <w:rsid w:val="003E3B72"/>
    <w:rsid w:val="003E41A4"/>
    <w:rsid w:val="003E47BE"/>
    <w:rsid w:val="003E4C0D"/>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1D5"/>
    <w:rsid w:val="003F336D"/>
    <w:rsid w:val="003F3F02"/>
    <w:rsid w:val="003F46D8"/>
    <w:rsid w:val="003F4807"/>
    <w:rsid w:val="003F49C8"/>
    <w:rsid w:val="003F5304"/>
    <w:rsid w:val="003F54F6"/>
    <w:rsid w:val="003F5516"/>
    <w:rsid w:val="003F5AD9"/>
    <w:rsid w:val="003F5C3D"/>
    <w:rsid w:val="003F5FCB"/>
    <w:rsid w:val="003F6440"/>
    <w:rsid w:val="003F67A6"/>
    <w:rsid w:val="003F6A59"/>
    <w:rsid w:val="003F7092"/>
    <w:rsid w:val="003F73DD"/>
    <w:rsid w:val="00400A47"/>
    <w:rsid w:val="004010DA"/>
    <w:rsid w:val="00401416"/>
    <w:rsid w:val="004017B5"/>
    <w:rsid w:val="0040251F"/>
    <w:rsid w:val="0040260E"/>
    <w:rsid w:val="00402B6C"/>
    <w:rsid w:val="00402F3D"/>
    <w:rsid w:val="0040333E"/>
    <w:rsid w:val="00403922"/>
    <w:rsid w:val="00403D16"/>
    <w:rsid w:val="004047C6"/>
    <w:rsid w:val="00404FAF"/>
    <w:rsid w:val="004055E3"/>
    <w:rsid w:val="004058B5"/>
    <w:rsid w:val="00406DB5"/>
    <w:rsid w:val="00406F94"/>
    <w:rsid w:val="00407090"/>
    <w:rsid w:val="00407254"/>
    <w:rsid w:val="0040734E"/>
    <w:rsid w:val="00407679"/>
    <w:rsid w:val="00407AFD"/>
    <w:rsid w:val="00407F9F"/>
    <w:rsid w:val="00410BB3"/>
    <w:rsid w:val="0041115E"/>
    <w:rsid w:val="004116D8"/>
    <w:rsid w:val="00411847"/>
    <w:rsid w:val="00411B74"/>
    <w:rsid w:val="00411DB5"/>
    <w:rsid w:val="00411F5C"/>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6FF"/>
    <w:rsid w:val="00417882"/>
    <w:rsid w:val="004201F7"/>
    <w:rsid w:val="00420708"/>
    <w:rsid w:val="00420711"/>
    <w:rsid w:val="0042153C"/>
    <w:rsid w:val="00421A51"/>
    <w:rsid w:val="00421DA0"/>
    <w:rsid w:val="00421EAB"/>
    <w:rsid w:val="00422014"/>
    <w:rsid w:val="00422249"/>
    <w:rsid w:val="00422564"/>
    <w:rsid w:val="00422857"/>
    <w:rsid w:val="00422880"/>
    <w:rsid w:val="00422ECA"/>
    <w:rsid w:val="00422F59"/>
    <w:rsid w:val="004239E1"/>
    <w:rsid w:val="00423D00"/>
    <w:rsid w:val="00424379"/>
    <w:rsid w:val="004251FF"/>
    <w:rsid w:val="0042576A"/>
    <w:rsid w:val="004264B6"/>
    <w:rsid w:val="00427291"/>
    <w:rsid w:val="0042735E"/>
    <w:rsid w:val="0042764C"/>
    <w:rsid w:val="004276E4"/>
    <w:rsid w:val="0042792A"/>
    <w:rsid w:val="004300CB"/>
    <w:rsid w:val="0043072B"/>
    <w:rsid w:val="00430F85"/>
    <w:rsid w:val="00431506"/>
    <w:rsid w:val="004324C5"/>
    <w:rsid w:val="00433267"/>
    <w:rsid w:val="00433AFF"/>
    <w:rsid w:val="00433E63"/>
    <w:rsid w:val="00434465"/>
    <w:rsid w:val="004344FF"/>
    <w:rsid w:val="00434835"/>
    <w:rsid w:val="00434BE2"/>
    <w:rsid w:val="004356BB"/>
    <w:rsid w:val="00435C42"/>
    <w:rsid w:val="00436715"/>
    <w:rsid w:val="004367D9"/>
    <w:rsid w:val="00436F95"/>
    <w:rsid w:val="00437000"/>
    <w:rsid w:val="00437A99"/>
    <w:rsid w:val="00437C06"/>
    <w:rsid w:val="004401A0"/>
    <w:rsid w:val="00440C52"/>
    <w:rsid w:val="00440D2B"/>
    <w:rsid w:val="004418A6"/>
    <w:rsid w:val="00441A2E"/>
    <w:rsid w:val="00442030"/>
    <w:rsid w:val="00442863"/>
    <w:rsid w:val="00443049"/>
    <w:rsid w:val="00443451"/>
    <w:rsid w:val="00444767"/>
    <w:rsid w:val="00444983"/>
    <w:rsid w:val="00444F8C"/>
    <w:rsid w:val="004453C9"/>
    <w:rsid w:val="00445A1C"/>
    <w:rsid w:val="00445EAA"/>
    <w:rsid w:val="0044674B"/>
    <w:rsid w:val="00446771"/>
    <w:rsid w:val="00446DDD"/>
    <w:rsid w:val="004475A0"/>
    <w:rsid w:val="00447636"/>
    <w:rsid w:val="004477B0"/>
    <w:rsid w:val="00447A50"/>
    <w:rsid w:val="00447BD1"/>
    <w:rsid w:val="00447CD7"/>
    <w:rsid w:val="00447D27"/>
    <w:rsid w:val="00447E63"/>
    <w:rsid w:val="00450404"/>
    <w:rsid w:val="004505F6"/>
    <w:rsid w:val="00450617"/>
    <w:rsid w:val="00450733"/>
    <w:rsid w:val="0045093B"/>
    <w:rsid w:val="00450A2F"/>
    <w:rsid w:val="00451095"/>
    <w:rsid w:val="004511B8"/>
    <w:rsid w:val="004514D5"/>
    <w:rsid w:val="00451CCE"/>
    <w:rsid w:val="004522F5"/>
    <w:rsid w:val="0045236E"/>
    <w:rsid w:val="00452E65"/>
    <w:rsid w:val="00453767"/>
    <w:rsid w:val="00453897"/>
    <w:rsid w:val="00453EDF"/>
    <w:rsid w:val="0045411A"/>
    <w:rsid w:val="004541B7"/>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57726"/>
    <w:rsid w:val="0046070F"/>
    <w:rsid w:val="0046072B"/>
    <w:rsid w:val="004607BA"/>
    <w:rsid w:val="00460AF7"/>
    <w:rsid w:val="00460DFE"/>
    <w:rsid w:val="004612EC"/>
    <w:rsid w:val="004613FE"/>
    <w:rsid w:val="0046180D"/>
    <w:rsid w:val="00461892"/>
    <w:rsid w:val="00461C9A"/>
    <w:rsid w:val="00461CA6"/>
    <w:rsid w:val="00461D47"/>
    <w:rsid w:val="00461FDF"/>
    <w:rsid w:val="00462371"/>
    <w:rsid w:val="004624F8"/>
    <w:rsid w:val="00462604"/>
    <w:rsid w:val="00462AA9"/>
    <w:rsid w:val="00463115"/>
    <w:rsid w:val="00463162"/>
    <w:rsid w:val="00464DD4"/>
    <w:rsid w:val="00465B10"/>
    <w:rsid w:val="00465B61"/>
    <w:rsid w:val="00465CF7"/>
    <w:rsid w:val="00465FAB"/>
    <w:rsid w:val="00466291"/>
    <w:rsid w:val="004667D7"/>
    <w:rsid w:val="004669EA"/>
    <w:rsid w:val="00466B68"/>
    <w:rsid w:val="00466F05"/>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550E"/>
    <w:rsid w:val="004755B1"/>
    <w:rsid w:val="00475FA8"/>
    <w:rsid w:val="004761B3"/>
    <w:rsid w:val="0047665F"/>
    <w:rsid w:val="0047739E"/>
    <w:rsid w:val="00477558"/>
    <w:rsid w:val="004800E5"/>
    <w:rsid w:val="0048045F"/>
    <w:rsid w:val="00480527"/>
    <w:rsid w:val="00480633"/>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A2A"/>
    <w:rsid w:val="00486D5B"/>
    <w:rsid w:val="00486FB4"/>
    <w:rsid w:val="004870CA"/>
    <w:rsid w:val="004877B6"/>
    <w:rsid w:val="004905B3"/>
    <w:rsid w:val="00490AEF"/>
    <w:rsid w:val="00490B75"/>
    <w:rsid w:val="00491328"/>
    <w:rsid w:val="0049166A"/>
    <w:rsid w:val="00491914"/>
    <w:rsid w:val="00491B30"/>
    <w:rsid w:val="00491C2A"/>
    <w:rsid w:val="00491F4A"/>
    <w:rsid w:val="00492103"/>
    <w:rsid w:val="00492263"/>
    <w:rsid w:val="0049239B"/>
    <w:rsid w:val="00492450"/>
    <w:rsid w:val="00492EAC"/>
    <w:rsid w:val="00492F3F"/>
    <w:rsid w:val="00493816"/>
    <w:rsid w:val="004938DF"/>
    <w:rsid w:val="00493D19"/>
    <w:rsid w:val="00494001"/>
    <w:rsid w:val="0049476C"/>
    <w:rsid w:val="00494A79"/>
    <w:rsid w:val="00494AE4"/>
    <w:rsid w:val="00494E96"/>
    <w:rsid w:val="00494F4D"/>
    <w:rsid w:val="00495A6C"/>
    <w:rsid w:val="00495CF5"/>
    <w:rsid w:val="00495F12"/>
    <w:rsid w:val="00496A9B"/>
    <w:rsid w:val="00496AA6"/>
    <w:rsid w:val="00496D3A"/>
    <w:rsid w:val="00496ED9"/>
    <w:rsid w:val="00497545"/>
    <w:rsid w:val="00497D64"/>
    <w:rsid w:val="004A0477"/>
    <w:rsid w:val="004A057E"/>
    <w:rsid w:val="004A05DA"/>
    <w:rsid w:val="004A0990"/>
    <w:rsid w:val="004A16D5"/>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AA5"/>
    <w:rsid w:val="004A7B0F"/>
    <w:rsid w:val="004A7C06"/>
    <w:rsid w:val="004B02EE"/>
    <w:rsid w:val="004B1023"/>
    <w:rsid w:val="004B1752"/>
    <w:rsid w:val="004B17B9"/>
    <w:rsid w:val="004B1889"/>
    <w:rsid w:val="004B1D7A"/>
    <w:rsid w:val="004B1E1C"/>
    <w:rsid w:val="004B2604"/>
    <w:rsid w:val="004B2EC5"/>
    <w:rsid w:val="004B2FFB"/>
    <w:rsid w:val="004B313E"/>
    <w:rsid w:val="004B3421"/>
    <w:rsid w:val="004B34EA"/>
    <w:rsid w:val="004B3932"/>
    <w:rsid w:val="004B3D21"/>
    <w:rsid w:val="004B3D60"/>
    <w:rsid w:val="004B496E"/>
    <w:rsid w:val="004B4BC0"/>
    <w:rsid w:val="004B4C38"/>
    <w:rsid w:val="004B5426"/>
    <w:rsid w:val="004B5622"/>
    <w:rsid w:val="004B5AB9"/>
    <w:rsid w:val="004B63DA"/>
    <w:rsid w:val="004B73E3"/>
    <w:rsid w:val="004B748E"/>
    <w:rsid w:val="004B75AC"/>
    <w:rsid w:val="004B78B3"/>
    <w:rsid w:val="004C062B"/>
    <w:rsid w:val="004C0C31"/>
    <w:rsid w:val="004C18E4"/>
    <w:rsid w:val="004C259E"/>
    <w:rsid w:val="004C2F20"/>
    <w:rsid w:val="004C3132"/>
    <w:rsid w:val="004C361A"/>
    <w:rsid w:val="004C4F57"/>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2F5"/>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0F6A"/>
    <w:rsid w:val="004E116C"/>
    <w:rsid w:val="004E118E"/>
    <w:rsid w:val="004E131B"/>
    <w:rsid w:val="004E14D5"/>
    <w:rsid w:val="004E1597"/>
    <w:rsid w:val="004E1733"/>
    <w:rsid w:val="004E187C"/>
    <w:rsid w:val="004E193A"/>
    <w:rsid w:val="004E19AB"/>
    <w:rsid w:val="004E1D68"/>
    <w:rsid w:val="004E22D6"/>
    <w:rsid w:val="004E22E3"/>
    <w:rsid w:val="004E269D"/>
    <w:rsid w:val="004E2B39"/>
    <w:rsid w:val="004E2C5A"/>
    <w:rsid w:val="004E2CA4"/>
    <w:rsid w:val="004E2F42"/>
    <w:rsid w:val="004E3217"/>
    <w:rsid w:val="004E323D"/>
    <w:rsid w:val="004E341F"/>
    <w:rsid w:val="004E4004"/>
    <w:rsid w:val="004E462C"/>
    <w:rsid w:val="004E5380"/>
    <w:rsid w:val="004E5A34"/>
    <w:rsid w:val="004E5C33"/>
    <w:rsid w:val="004E60B6"/>
    <w:rsid w:val="004E643D"/>
    <w:rsid w:val="004E652E"/>
    <w:rsid w:val="004E6920"/>
    <w:rsid w:val="004E6BAE"/>
    <w:rsid w:val="004E7144"/>
    <w:rsid w:val="004E7926"/>
    <w:rsid w:val="004E7EAF"/>
    <w:rsid w:val="004F014E"/>
    <w:rsid w:val="004F0566"/>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896"/>
    <w:rsid w:val="004F6B9A"/>
    <w:rsid w:val="004F6C56"/>
    <w:rsid w:val="004F6F3D"/>
    <w:rsid w:val="004F73A5"/>
    <w:rsid w:val="004F73B2"/>
    <w:rsid w:val="004F7556"/>
    <w:rsid w:val="004F76F4"/>
    <w:rsid w:val="004F78D4"/>
    <w:rsid w:val="004F7BE4"/>
    <w:rsid w:val="005003D8"/>
    <w:rsid w:val="00500727"/>
    <w:rsid w:val="005007CD"/>
    <w:rsid w:val="00501087"/>
    <w:rsid w:val="0050142D"/>
    <w:rsid w:val="00501C6D"/>
    <w:rsid w:val="00501DE0"/>
    <w:rsid w:val="005022B6"/>
    <w:rsid w:val="00502462"/>
    <w:rsid w:val="005026C3"/>
    <w:rsid w:val="00502CE9"/>
    <w:rsid w:val="005035CA"/>
    <w:rsid w:val="00503992"/>
    <w:rsid w:val="00503D12"/>
    <w:rsid w:val="00504707"/>
    <w:rsid w:val="00504DC8"/>
    <w:rsid w:val="00504E5B"/>
    <w:rsid w:val="00504E75"/>
    <w:rsid w:val="005054A1"/>
    <w:rsid w:val="005057ED"/>
    <w:rsid w:val="005058E9"/>
    <w:rsid w:val="00505A98"/>
    <w:rsid w:val="00505AA4"/>
    <w:rsid w:val="00505AD8"/>
    <w:rsid w:val="0050605C"/>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D2C"/>
    <w:rsid w:val="00510F75"/>
    <w:rsid w:val="00511449"/>
    <w:rsid w:val="00511850"/>
    <w:rsid w:val="0051194B"/>
    <w:rsid w:val="00511E15"/>
    <w:rsid w:val="00512532"/>
    <w:rsid w:val="005125DD"/>
    <w:rsid w:val="00512908"/>
    <w:rsid w:val="00512ED6"/>
    <w:rsid w:val="00512FA1"/>
    <w:rsid w:val="00513465"/>
    <w:rsid w:val="0051371E"/>
    <w:rsid w:val="00513A15"/>
    <w:rsid w:val="00513D5B"/>
    <w:rsid w:val="0051408D"/>
    <w:rsid w:val="0051414B"/>
    <w:rsid w:val="00514A25"/>
    <w:rsid w:val="00514A4A"/>
    <w:rsid w:val="00514A73"/>
    <w:rsid w:val="00514AF8"/>
    <w:rsid w:val="00514BA5"/>
    <w:rsid w:val="00514D26"/>
    <w:rsid w:val="00514D5D"/>
    <w:rsid w:val="00514D68"/>
    <w:rsid w:val="00515B76"/>
    <w:rsid w:val="00515CD0"/>
    <w:rsid w:val="005162FE"/>
    <w:rsid w:val="00516344"/>
    <w:rsid w:val="00516375"/>
    <w:rsid w:val="0051650A"/>
    <w:rsid w:val="0051671D"/>
    <w:rsid w:val="00516808"/>
    <w:rsid w:val="00516AF7"/>
    <w:rsid w:val="00517604"/>
    <w:rsid w:val="005177E3"/>
    <w:rsid w:val="00517A1B"/>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AF3"/>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1DA"/>
    <w:rsid w:val="00531783"/>
    <w:rsid w:val="00531843"/>
    <w:rsid w:val="00531C66"/>
    <w:rsid w:val="00531E3C"/>
    <w:rsid w:val="00532543"/>
    <w:rsid w:val="005325DA"/>
    <w:rsid w:val="005329B0"/>
    <w:rsid w:val="00532D44"/>
    <w:rsid w:val="00532DCF"/>
    <w:rsid w:val="00532F2B"/>
    <w:rsid w:val="00532FDC"/>
    <w:rsid w:val="005330EE"/>
    <w:rsid w:val="00533933"/>
    <w:rsid w:val="005342AA"/>
    <w:rsid w:val="005357B3"/>
    <w:rsid w:val="00535A5A"/>
    <w:rsid w:val="00535C4A"/>
    <w:rsid w:val="00535FE6"/>
    <w:rsid w:val="00536165"/>
    <w:rsid w:val="005361DF"/>
    <w:rsid w:val="005365BE"/>
    <w:rsid w:val="005366F5"/>
    <w:rsid w:val="005371AF"/>
    <w:rsid w:val="00537415"/>
    <w:rsid w:val="00537485"/>
    <w:rsid w:val="00537763"/>
    <w:rsid w:val="00537793"/>
    <w:rsid w:val="00537B14"/>
    <w:rsid w:val="00537E33"/>
    <w:rsid w:val="00540305"/>
    <w:rsid w:val="0054059A"/>
    <w:rsid w:val="00540729"/>
    <w:rsid w:val="005407F1"/>
    <w:rsid w:val="00541256"/>
    <w:rsid w:val="0054134D"/>
    <w:rsid w:val="00541970"/>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816"/>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6091"/>
    <w:rsid w:val="005562AB"/>
    <w:rsid w:val="00556464"/>
    <w:rsid w:val="00556E5B"/>
    <w:rsid w:val="0055761B"/>
    <w:rsid w:val="0055770A"/>
    <w:rsid w:val="00557A98"/>
    <w:rsid w:val="00557C6C"/>
    <w:rsid w:val="00557D0F"/>
    <w:rsid w:val="005602AC"/>
    <w:rsid w:val="005602B5"/>
    <w:rsid w:val="005609CE"/>
    <w:rsid w:val="00560A56"/>
    <w:rsid w:val="0056133B"/>
    <w:rsid w:val="0056134A"/>
    <w:rsid w:val="00561495"/>
    <w:rsid w:val="00561C5D"/>
    <w:rsid w:val="00561D06"/>
    <w:rsid w:val="005621CB"/>
    <w:rsid w:val="00562294"/>
    <w:rsid w:val="00563044"/>
    <w:rsid w:val="00563195"/>
    <w:rsid w:val="005634D7"/>
    <w:rsid w:val="00563522"/>
    <w:rsid w:val="00563992"/>
    <w:rsid w:val="005646BF"/>
    <w:rsid w:val="0056485F"/>
    <w:rsid w:val="0056493D"/>
    <w:rsid w:val="00564D5F"/>
    <w:rsid w:val="00564E4A"/>
    <w:rsid w:val="005650FA"/>
    <w:rsid w:val="00565171"/>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52"/>
    <w:rsid w:val="00572865"/>
    <w:rsid w:val="0057288B"/>
    <w:rsid w:val="005728A9"/>
    <w:rsid w:val="00572B6C"/>
    <w:rsid w:val="00572C6B"/>
    <w:rsid w:val="00572D3D"/>
    <w:rsid w:val="005730FF"/>
    <w:rsid w:val="005731A6"/>
    <w:rsid w:val="00573C46"/>
    <w:rsid w:val="00573C52"/>
    <w:rsid w:val="00573CE7"/>
    <w:rsid w:val="00573DBA"/>
    <w:rsid w:val="00573DE1"/>
    <w:rsid w:val="00573E45"/>
    <w:rsid w:val="005740D7"/>
    <w:rsid w:val="0057426E"/>
    <w:rsid w:val="005746CA"/>
    <w:rsid w:val="005746D3"/>
    <w:rsid w:val="0057484A"/>
    <w:rsid w:val="00574D45"/>
    <w:rsid w:val="00575B03"/>
    <w:rsid w:val="00575C14"/>
    <w:rsid w:val="005765E8"/>
    <w:rsid w:val="00577098"/>
    <w:rsid w:val="0057718B"/>
    <w:rsid w:val="0057731A"/>
    <w:rsid w:val="005774E5"/>
    <w:rsid w:val="00577754"/>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49D8"/>
    <w:rsid w:val="005850B5"/>
    <w:rsid w:val="005852E0"/>
    <w:rsid w:val="00585325"/>
    <w:rsid w:val="005857D0"/>
    <w:rsid w:val="005865D8"/>
    <w:rsid w:val="00586624"/>
    <w:rsid w:val="00586DD7"/>
    <w:rsid w:val="00586F21"/>
    <w:rsid w:val="005874F7"/>
    <w:rsid w:val="00587583"/>
    <w:rsid w:val="005907A3"/>
    <w:rsid w:val="0059088A"/>
    <w:rsid w:val="005909D3"/>
    <w:rsid w:val="00590FB3"/>
    <w:rsid w:val="005911CC"/>
    <w:rsid w:val="00591295"/>
    <w:rsid w:val="005913C1"/>
    <w:rsid w:val="0059183E"/>
    <w:rsid w:val="00591A98"/>
    <w:rsid w:val="00591AC2"/>
    <w:rsid w:val="00591BA2"/>
    <w:rsid w:val="00591EAF"/>
    <w:rsid w:val="005921CA"/>
    <w:rsid w:val="0059283E"/>
    <w:rsid w:val="00592A01"/>
    <w:rsid w:val="005934AF"/>
    <w:rsid w:val="005936AE"/>
    <w:rsid w:val="005936AF"/>
    <w:rsid w:val="00593B6A"/>
    <w:rsid w:val="00594052"/>
    <w:rsid w:val="005944E5"/>
    <w:rsid w:val="00594577"/>
    <w:rsid w:val="005945D0"/>
    <w:rsid w:val="00594E45"/>
    <w:rsid w:val="00595409"/>
    <w:rsid w:val="005957D9"/>
    <w:rsid w:val="0059591F"/>
    <w:rsid w:val="00595C0B"/>
    <w:rsid w:val="00595F01"/>
    <w:rsid w:val="0059611C"/>
    <w:rsid w:val="005962E1"/>
    <w:rsid w:val="00596FAA"/>
    <w:rsid w:val="0059732F"/>
    <w:rsid w:val="0059787C"/>
    <w:rsid w:val="005A0049"/>
    <w:rsid w:val="005A07A3"/>
    <w:rsid w:val="005A09D0"/>
    <w:rsid w:val="005A0F84"/>
    <w:rsid w:val="005A1080"/>
    <w:rsid w:val="005A1268"/>
    <w:rsid w:val="005A1C29"/>
    <w:rsid w:val="005A1CCC"/>
    <w:rsid w:val="005A2281"/>
    <w:rsid w:val="005A26F9"/>
    <w:rsid w:val="005A2910"/>
    <w:rsid w:val="005A2C0F"/>
    <w:rsid w:val="005A31A2"/>
    <w:rsid w:val="005A33EE"/>
    <w:rsid w:val="005A349A"/>
    <w:rsid w:val="005A3776"/>
    <w:rsid w:val="005A3795"/>
    <w:rsid w:val="005A37D7"/>
    <w:rsid w:val="005A3E77"/>
    <w:rsid w:val="005A3F38"/>
    <w:rsid w:val="005A405F"/>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02F"/>
    <w:rsid w:val="005B4EC2"/>
    <w:rsid w:val="005B4F7D"/>
    <w:rsid w:val="005B5098"/>
    <w:rsid w:val="005B50CF"/>
    <w:rsid w:val="005B53FB"/>
    <w:rsid w:val="005B5683"/>
    <w:rsid w:val="005B57AD"/>
    <w:rsid w:val="005B64EC"/>
    <w:rsid w:val="005B662F"/>
    <w:rsid w:val="005B669D"/>
    <w:rsid w:val="005B6B39"/>
    <w:rsid w:val="005B6FA8"/>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1F92"/>
    <w:rsid w:val="005C2404"/>
    <w:rsid w:val="005C25B7"/>
    <w:rsid w:val="005C2E4F"/>
    <w:rsid w:val="005C3EA0"/>
    <w:rsid w:val="005C43F8"/>
    <w:rsid w:val="005C4B4C"/>
    <w:rsid w:val="005C4C51"/>
    <w:rsid w:val="005C4CBE"/>
    <w:rsid w:val="005C513A"/>
    <w:rsid w:val="005C5262"/>
    <w:rsid w:val="005C57FB"/>
    <w:rsid w:val="005C683C"/>
    <w:rsid w:val="005C688C"/>
    <w:rsid w:val="005C6BA1"/>
    <w:rsid w:val="005C7656"/>
    <w:rsid w:val="005C7C21"/>
    <w:rsid w:val="005C7DB8"/>
    <w:rsid w:val="005D025C"/>
    <w:rsid w:val="005D0355"/>
    <w:rsid w:val="005D0520"/>
    <w:rsid w:val="005D0A13"/>
    <w:rsid w:val="005D1785"/>
    <w:rsid w:val="005D1877"/>
    <w:rsid w:val="005D19D9"/>
    <w:rsid w:val="005D1A8E"/>
    <w:rsid w:val="005D1DAC"/>
    <w:rsid w:val="005D24B5"/>
    <w:rsid w:val="005D2A20"/>
    <w:rsid w:val="005D2E91"/>
    <w:rsid w:val="005D36C8"/>
    <w:rsid w:val="005D38FB"/>
    <w:rsid w:val="005D45E9"/>
    <w:rsid w:val="005D4F6A"/>
    <w:rsid w:val="005D5430"/>
    <w:rsid w:val="005D5A2E"/>
    <w:rsid w:val="005D5B72"/>
    <w:rsid w:val="005D6099"/>
    <w:rsid w:val="005D60FE"/>
    <w:rsid w:val="005D6ACB"/>
    <w:rsid w:val="005D717F"/>
    <w:rsid w:val="005D74AF"/>
    <w:rsid w:val="005D74C6"/>
    <w:rsid w:val="005D7557"/>
    <w:rsid w:val="005D7DD6"/>
    <w:rsid w:val="005E0079"/>
    <w:rsid w:val="005E01B5"/>
    <w:rsid w:val="005E01E3"/>
    <w:rsid w:val="005E030E"/>
    <w:rsid w:val="005E0665"/>
    <w:rsid w:val="005E066C"/>
    <w:rsid w:val="005E0803"/>
    <w:rsid w:val="005E10C0"/>
    <w:rsid w:val="005E114A"/>
    <w:rsid w:val="005E12CE"/>
    <w:rsid w:val="005E22CC"/>
    <w:rsid w:val="005E22D4"/>
    <w:rsid w:val="005E25C7"/>
    <w:rsid w:val="005E29DF"/>
    <w:rsid w:val="005E2BA0"/>
    <w:rsid w:val="005E2BE7"/>
    <w:rsid w:val="005E2C44"/>
    <w:rsid w:val="005E2EDE"/>
    <w:rsid w:val="005E300B"/>
    <w:rsid w:val="005E3280"/>
    <w:rsid w:val="005E3E5B"/>
    <w:rsid w:val="005E3FDC"/>
    <w:rsid w:val="005E4288"/>
    <w:rsid w:val="005E4877"/>
    <w:rsid w:val="005E4B5F"/>
    <w:rsid w:val="005E5264"/>
    <w:rsid w:val="005E59C1"/>
    <w:rsid w:val="005E5A4E"/>
    <w:rsid w:val="005E5BC1"/>
    <w:rsid w:val="005E5E4B"/>
    <w:rsid w:val="005E61D9"/>
    <w:rsid w:val="005E6290"/>
    <w:rsid w:val="005E64D8"/>
    <w:rsid w:val="005E66EC"/>
    <w:rsid w:val="005E6CA6"/>
    <w:rsid w:val="005E7013"/>
    <w:rsid w:val="005E771E"/>
    <w:rsid w:val="005E7B1F"/>
    <w:rsid w:val="005F0E08"/>
    <w:rsid w:val="005F0E65"/>
    <w:rsid w:val="005F102B"/>
    <w:rsid w:val="005F1117"/>
    <w:rsid w:val="005F124F"/>
    <w:rsid w:val="005F12FC"/>
    <w:rsid w:val="005F1395"/>
    <w:rsid w:val="005F1714"/>
    <w:rsid w:val="005F1F27"/>
    <w:rsid w:val="005F22DA"/>
    <w:rsid w:val="005F2695"/>
    <w:rsid w:val="005F32C7"/>
    <w:rsid w:val="005F3BF1"/>
    <w:rsid w:val="005F4164"/>
    <w:rsid w:val="005F41D4"/>
    <w:rsid w:val="005F4847"/>
    <w:rsid w:val="005F48CD"/>
    <w:rsid w:val="005F4D80"/>
    <w:rsid w:val="005F5DC2"/>
    <w:rsid w:val="005F628C"/>
    <w:rsid w:val="005F63D2"/>
    <w:rsid w:val="005F6A1D"/>
    <w:rsid w:val="005F6CCA"/>
    <w:rsid w:val="005F78E8"/>
    <w:rsid w:val="005F7A1E"/>
    <w:rsid w:val="005F7FE3"/>
    <w:rsid w:val="0060068E"/>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043"/>
    <w:rsid w:val="00606167"/>
    <w:rsid w:val="00606A7D"/>
    <w:rsid w:val="00606F7E"/>
    <w:rsid w:val="00607075"/>
    <w:rsid w:val="00607098"/>
    <w:rsid w:val="00607113"/>
    <w:rsid w:val="00607290"/>
    <w:rsid w:val="0060743C"/>
    <w:rsid w:val="006077E9"/>
    <w:rsid w:val="006079DE"/>
    <w:rsid w:val="00607D38"/>
    <w:rsid w:val="006101F2"/>
    <w:rsid w:val="0061053C"/>
    <w:rsid w:val="00610758"/>
    <w:rsid w:val="0061083C"/>
    <w:rsid w:val="0061138D"/>
    <w:rsid w:val="006119C0"/>
    <w:rsid w:val="00611D7A"/>
    <w:rsid w:val="00612013"/>
    <w:rsid w:val="00612517"/>
    <w:rsid w:val="006129B7"/>
    <w:rsid w:val="006131A9"/>
    <w:rsid w:val="00613734"/>
    <w:rsid w:val="0061402A"/>
    <w:rsid w:val="006141FC"/>
    <w:rsid w:val="006148BA"/>
    <w:rsid w:val="00614A4A"/>
    <w:rsid w:val="00614C51"/>
    <w:rsid w:val="00614D36"/>
    <w:rsid w:val="00614F06"/>
    <w:rsid w:val="00614FD6"/>
    <w:rsid w:val="00615149"/>
    <w:rsid w:val="00615C80"/>
    <w:rsid w:val="00615D06"/>
    <w:rsid w:val="00615EEE"/>
    <w:rsid w:val="0061645A"/>
    <w:rsid w:val="00616615"/>
    <w:rsid w:val="00616965"/>
    <w:rsid w:val="00617103"/>
    <w:rsid w:val="006173F9"/>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8D5"/>
    <w:rsid w:val="0062694B"/>
    <w:rsid w:val="00626B10"/>
    <w:rsid w:val="006272B2"/>
    <w:rsid w:val="0062772E"/>
    <w:rsid w:val="00627890"/>
    <w:rsid w:val="00627B1A"/>
    <w:rsid w:val="00627B53"/>
    <w:rsid w:val="00627D95"/>
    <w:rsid w:val="00630165"/>
    <w:rsid w:val="0063019F"/>
    <w:rsid w:val="00630295"/>
    <w:rsid w:val="006302A6"/>
    <w:rsid w:val="00630367"/>
    <w:rsid w:val="00630454"/>
    <w:rsid w:val="0063089F"/>
    <w:rsid w:val="00630956"/>
    <w:rsid w:val="00630C5D"/>
    <w:rsid w:val="00630D2E"/>
    <w:rsid w:val="00630EEC"/>
    <w:rsid w:val="00631181"/>
    <w:rsid w:val="006313B2"/>
    <w:rsid w:val="0063149C"/>
    <w:rsid w:val="0063158C"/>
    <w:rsid w:val="006315C5"/>
    <w:rsid w:val="00631690"/>
    <w:rsid w:val="00631F27"/>
    <w:rsid w:val="006321EB"/>
    <w:rsid w:val="00632572"/>
    <w:rsid w:val="0063260A"/>
    <w:rsid w:val="006330D7"/>
    <w:rsid w:val="006336A8"/>
    <w:rsid w:val="0063381B"/>
    <w:rsid w:val="00634017"/>
    <w:rsid w:val="00634051"/>
    <w:rsid w:val="00634784"/>
    <w:rsid w:val="00634889"/>
    <w:rsid w:val="00634BBB"/>
    <w:rsid w:val="00634C72"/>
    <w:rsid w:val="00634D22"/>
    <w:rsid w:val="00634F9F"/>
    <w:rsid w:val="006357C5"/>
    <w:rsid w:val="00635B7B"/>
    <w:rsid w:val="00635D14"/>
    <w:rsid w:val="00636569"/>
    <w:rsid w:val="00636896"/>
    <w:rsid w:val="00636DC1"/>
    <w:rsid w:val="006373BC"/>
    <w:rsid w:val="006407A8"/>
    <w:rsid w:val="006409D1"/>
    <w:rsid w:val="00640CAC"/>
    <w:rsid w:val="00641134"/>
    <w:rsid w:val="006411F1"/>
    <w:rsid w:val="0064139C"/>
    <w:rsid w:val="006418C7"/>
    <w:rsid w:val="006429F8"/>
    <w:rsid w:val="00642AA3"/>
    <w:rsid w:val="00642D24"/>
    <w:rsid w:val="00642E4B"/>
    <w:rsid w:val="00642FBF"/>
    <w:rsid w:val="00643042"/>
    <w:rsid w:val="006438A5"/>
    <w:rsid w:val="006439F7"/>
    <w:rsid w:val="00643B69"/>
    <w:rsid w:val="00643D70"/>
    <w:rsid w:val="00643EF8"/>
    <w:rsid w:val="00643FDE"/>
    <w:rsid w:val="0064406E"/>
    <w:rsid w:val="0064476B"/>
    <w:rsid w:val="00644907"/>
    <w:rsid w:val="00644AE1"/>
    <w:rsid w:val="00644CC8"/>
    <w:rsid w:val="00645587"/>
    <w:rsid w:val="00645B03"/>
    <w:rsid w:val="00646458"/>
    <w:rsid w:val="00646B56"/>
    <w:rsid w:val="00646E9C"/>
    <w:rsid w:val="0064725E"/>
    <w:rsid w:val="0064755A"/>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02C"/>
    <w:rsid w:val="00656298"/>
    <w:rsid w:val="006567C2"/>
    <w:rsid w:val="00656B6F"/>
    <w:rsid w:val="006573CB"/>
    <w:rsid w:val="00657E88"/>
    <w:rsid w:val="0066041B"/>
    <w:rsid w:val="0066048A"/>
    <w:rsid w:val="00661069"/>
    <w:rsid w:val="00661156"/>
    <w:rsid w:val="00661469"/>
    <w:rsid w:val="00661F1C"/>
    <w:rsid w:val="00661F87"/>
    <w:rsid w:val="00661FA4"/>
    <w:rsid w:val="00662471"/>
    <w:rsid w:val="00662576"/>
    <w:rsid w:val="00662902"/>
    <w:rsid w:val="00662ADC"/>
    <w:rsid w:val="00662F78"/>
    <w:rsid w:val="006631D6"/>
    <w:rsid w:val="006631D9"/>
    <w:rsid w:val="006631EB"/>
    <w:rsid w:val="0066354A"/>
    <w:rsid w:val="00663630"/>
    <w:rsid w:val="00663952"/>
    <w:rsid w:val="00663A75"/>
    <w:rsid w:val="0066455A"/>
    <w:rsid w:val="006645D7"/>
    <w:rsid w:val="00664704"/>
    <w:rsid w:val="00664C7E"/>
    <w:rsid w:val="00665218"/>
    <w:rsid w:val="006652A8"/>
    <w:rsid w:val="006653CD"/>
    <w:rsid w:val="0066567F"/>
    <w:rsid w:val="00665AC8"/>
    <w:rsid w:val="00665BF7"/>
    <w:rsid w:val="0066605D"/>
    <w:rsid w:val="006660C6"/>
    <w:rsid w:val="006662DB"/>
    <w:rsid w:val="00666395"/>
    <w:rsid w:val="00666D71"/>
    <w:rsid w:val="00666DCE"/>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7F5"/>
    <w:rsid w:val="00673A71"/>
    <w:rsid w:val="00673B4E"/>
    <w:rsid w:val="00673C4C"/>
    <w:rsid w:val="00673D59"/>
    <w:rsid w:val="00673F38"/>
    <w:rsid w:val="00674A87"/>
    <w:rsid w:val="0067503B"/>
    <w:rsid w:val="00675383"/>
    <w:rsid w:val="00675719"/>
    <w:rsid w:val="00675A59"/>
    <w:rsid w:val="00676180"/>
    <w:rsid w:val="006765FF"/>
    <w:rsid w:val="00676641"/>
    <w:rsid w:val="00676689"/>
    <w:rsid w:val="00677065"/>
    <w:rsid w:val="00677710"/>
    <w:rsid w:val="00677A86"/>
    <w:rsid w:val="00677D2E"/>
    <w:rsid w:val="00677FD3"/>
    <w:rsid w:val="0068016B"/>
    <w:rsid w:val="00680871"/>
    <w:rsid w:val="00680969"/>
    <w:rsid w:val="00680E5F"/>
    <w:rsid w:val="006810C8"/>
    <w:rsid w:val="00681390"/>
    <w:rsid w:val="00681497"/>
    <w:rsid w:val="006818BB"/>
    <w:rsid w:val="006822D6"/>
    <w:rsid w:val="0068254F"/>
    <w:rsid w:val="006830EA"/>
    <w:rsid w:val="00683590"/>
    <w:rsid w:val="00683A98"/>
    <w:rsid w:val="00683D2D"/>
    <w:rsid w:val="00683D3E"/>
    <w:rsid w:val="00683E10"/>
    <w:rsid w:val="0068422A"/>
    <w:rsid w:val="0068470D"/>
    <w:rsid w:val="00684CCD"/>
    <w:rsid w:val="0068528A"/>
    <w:rsid w:val="006853A9"/>
    <w:rsid w:val="0068547F"/>
    <w:rsid w:val="00685676"/>
    <w:rsid w:val="00685982"/>
    <w:rsid w:val="006859DA"/>
    <w:rsid w:val="00685CB5"/>
    <w:rsid w:val="00686BCA"/>
    <w:rsid w:val="0068764D"/>
    <w:rsid w:val="00687853"/>
    <w:rsid w:val="006906C2"/>
    <w:rsid w:val="00690CF3"/>
    <w:rsid w:val="00690D77"/>
    <w:rsid w:val="00691126"/>
    <w:rsid w:val="006915A2"/>
    <w:rsid w:val="0069182E"/>
    <w:rsid w:val="00691E12"/>
    <w:rsid w:val="0069270A"/>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2A8D"/>
    <w:rsid w:val="006A3A1C"/>
    <w:rsid w:val="006A3C12"/>
    <w:rsid w:val="006A3C84"/>
    <w:rsid w:val="006A3FBF"/>
    <w:rsid w:val="006A40A9"/>
    <w:rsid w:val="006A4100"/>
    <w:rsid w:val="006A4406"/>
    <w:rsid w:val="006A443D"/>
    <w:rsid w:val="006A4738"/>
    <w:rsid w:val="006A4993"/>
    <w:rsid w:val="006A4BC4"/>
    <w:rsid w:val="006A4F98"/>
    <w:rsid w:val="006A54AF"/>
    <w:rsid w:val="006A5A1E"/>
    <w:rsid w:val="006A5EBD"/>
    <w:rsid w:val="006A5F1C"/>
    <w:rsid w:val="006A664F"/>
    <w:rsid w:val="006A67AF"/>
    <w:rsid w:val="006A67DB"/>
    <w:rsid w:val="006A6838"/>
    <w:rsid w:val="006A6996"/>
    <w:rsid w:val="006A6AE2"/>
    <w:rsid w:val="006A6C31"/>
    <w:rsid w:val="006A70A1"/>
    <w:rsid w:val="006A7EFE"/>
    <w:rsid w:val="006A7F07"/>
    <w:rsid w:val="006A7FAE"/>
    <w:rsid w:val="006B007A"/>
    <w:rsid w:val="006B00CF"/>
    <w:rsid w:val="006B0568"/>
    <w:rsid w:val="006B059C"/>
    <w:rsid w:val="006B0D7E"/>
    <w:rsid w:val="006B11EC"/>
    <w:rsid w:val="006B1208"/>
    <w:rsid w:val="006B178C"/>
    <w:rsid w:val="006B17DA"/>
    <w:rsid w:val="006B18E7"/>
    <w:rsid w:val="006B1CA7"/>
    <w:rsid w:val="006B1EE2"/>
    <w:rsid w:val="006B2157"/>
    <w:rsid w:val="006B24EE"/>
    <w:rsid w:val="006B26CE"/>
    <w:rsid w:val="006B2F6F"/>
    <w:rsid w:val="006B34E3"/>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A98"/>
    <w:rsid w:val="006B6D87"/>
    <w:rsid w:val="006B6DD6"/>
    <w:rsid w:val="006B6EB1"/>
    <w:rsid w:val="006B75D2"/>
    <w:rsid w:val="006B7C44"/>
    <w:rsid w:val="006B7DBF"/>
    <w:rsid w:val="006C01D2"/>
    <w:rsid w:val="006C0554"/>
    <w:rsid w:val="006C09B9"/>
    <w:rsid w:val="006C09F2"/>
    <w:rsid w:val="006C0EE6"/>
    <w:rsid w:val="006C2C50"/>
    <w:rsid w:val="006C2D1E"/>
    <w:rsid w:val="006C2D96"/>
    <w:rsid w:val="006C366D"/>
    <w:rsid w:val="006C39A7"/>
    <w:rsid w:val="006C3B1A"/>
    <w:rsid w:val="006C3E60"/>
    <w:rsid w:val="006C4C3D"/>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06D"/>
    <w:rsid w:val="006D2201"/>
    <w:rsid w:val="006D2688"/>
    <w:rsid w:val="006D3004"/>
    <w:rsid w:val="006D33EC"/>
    <w:rsid w:val="006D3651"/>
    <w:rsid w:val="006D381F"/>
    <w:rsid w:val="006D3832"/>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49"/>
    <w:rsid w:val="006E2378"/>
    <w:rsid w:val="006E2834"/>
    <w:rsid w:val="006E2906"/>
    <w:rsid w:val="006E2AF4"/>
    <w:rsid w:val="006E3029"/>
    <w:rsid w:val="006E38E4"/>
    <w:rsid w:val="006E3A1C"/>
    <w:rsid w:val="006E3DCF"/>
    <w:rsid w:val="006E4572"/>
    <w:rsid w:val="006E46B3"/>
    <w:rsid w:val="006E4E31"/>
    <w:rsid w:val="006E5006"/>
    <w:rsid w:val="006E5067"/>
    <w:rsid w:val="006E59BA"/>
    <w:rsid w:val="006E5D29"/>
    <w:rsid w:val="006E5DA3"/>
    <w:rsid w:val="006E60AB"/>
    <w:rsid w:val="006E65D5"/>
    <w:rsid w:val="006E74AF"/>
    <w:rsid w:val="006E7FAE"/>
    <w:rsid w:val="006F092B"/>
    <w:rsid w:val="006F1574"/>
    <w:rsid w:val="006F1829"/>
    <w:rsid w:val="006F1B32"/>
    <w:rsid w:val="006F1D76"/>
    <w:rsid w:val="006F27AA"/>
    <w:rsid w:val="006F3043"/>
    <w:rsid w:val="006F3DE5"/>
    <w:rsid w:val="006F495F"/>
    <w:rsid w:val="006F4DAF"/>
    <w:rsid w:val="006F5022"/>
    <w:rsid w:val="006F5080"/>
    <w:rsid w:val="006F54E5"/>
    <w:rsid w:val="006F564A"/>
    <w:rsid w:val="006F57C8"/>
    <w:rsid w:val="006F58F8"/>
    <w:rsid w:val="006F5A20"/>
    <w:rsid w:val="006F6366"/>
    <w:rsid w:val="006F6858"/>
    <w:rsid w:val="006F6AB5"/>
    <w:rsid w:val="006F6EDB"/>
    <w:rsid w:val="006F6EFA"/>
    <w:rsid w:val="006F6F67"/>
    <w:rsid w:val="006F736D"/>
    <w:rsid w:val="006F7533"/>
    <w:rsid w:val="006F7573"/>
    <w:rsid w:val="006F77CF"/>
    <w:rsid w:val="006F79CC"/>
    <w:rsid w:val="006F7ADA"/>
    <w:rsid w:val="006F7E60"/>
    <w:rsid w:val="006F7EFF"/>
    <w:rsid w:val="0070074E"/>
    <w:rsid w:val="00700BE2"/>
    <w:rsid w:val="00701233"/>
    <w:rsid w:val="00701312"/>
    <w:rsid w:val="00702276"/>
    <w:rsid w:val="00702451"/>
    <w:rsid w:val="00702820"/>
    <w:rsid w:val="0070283A"/>
    <w:rsid w:val="00702D4C"/>
    <w:rsid w:val="00702D74"/>
    <w:rsid w:val="00703098"/>
    <w:rsid w:val="007030DC"/>
    <w:rsid w:val="00703478"/>
    <w:rsid w:val="0070357D"/>
    <w:rsid w:val="007035A5"/>
    <w:rsid w:val="00703CB7"/>
    <w:rsid w:val="00703F1B"/>
    <w:rsid w:val="00704062"/>
    <w:rsid w:val="0070450C"/>
    <w:rsid w:val="00704B9A"/>
    <w:rsid w:val="00704CA7"/>
    <w:rsid w:val="00705254"/>
    <w:rsid w:val="00705D1D"/>
    <w:rsid w:val="00705F46"/>
    <w:rsid w:val="00705FA1"/>
    <w:rsid w:val="007060C9"/>
    <w:rsid w:val="0070646E"/>
    <w:rsid w:val="00706C2C"/>
    <w:rsid w:val="00707064"/>
    <w:rsid w:val="00707172"/>
    <w:rsid w:val="007072E0"/>
    <w:rsid w:val="00707770"/>
    <w:rsid w:val="00707C5C"/>
    <w:rsid w:val="00707D3A"/>
    <w:rsid w:val="00710035"/>
    <w:rsid w:val="00710096"/>
    <w:rsid w:val="0071066D"/>
    <w:rsid w:val="00711210"/>
    <w:rsid w:val="007114BF"/>
    <w:rsid w:val="00711843"/>
    <w:rsid w:val="00712171"/>
    <w:rsid w:val="007121F2"/>
    <w:rsid w:val="00712542"/>
    <w:rsid w:val="007125B7"/>
    <w:rsid w:val="00712AA2"/>
    <w:rsid w:val="00712B04"/>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155"/>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26"/>
    <w:rsid w:val="007237E8"/>
    <w:rsid w:val="0072389B"/>
    <w:rsid w:val="00723C21"/>
    <w:rsid w:val="00723CC0"/>
    <w:rsid w:val="007249B4"/>
    <w:rsid w:val="0072583D"/>
    <w:rsid w:val="00725D1E"/>
    <w:rsid w:val="007261E5"/>
    <w:rsid w:val="0072636E"/>
    <w:rsid w:val="007266DE"/>
    <w:rsid w:val="007269B9"/>
    <w:rsid w:val="00726AB8"/>
    <w:rsid w:val="00726B94"/>
    <w:rsid w:val="00726BA3"/>
    <w:rsid w:val="0072776D"/>
    <w:rsid w:val="0072778C"/>
    <w:rsid w:val="007277FE"/>
    <w:rsid w:val="007278AB"/>
    <w:rsid w:val="00727FDA"/>
    <w:rsid w:val="007300F0"/>
    <w:rsid w:val="007304DD"/>
    <w:rsid w:val="0073105E"/>
    <w:rsid w:val="007310F2"/>
    <w:rsid w:val="007311DF"/>
    <w:rsid w:val="00731254"/>
    <w:rsid w:val="00731605"/>
    <w:rsid w:val="007316DF"/>
    <w:rsid w:val="007320A6"/>
    <w:rsid w:val="007323A1"/>
    <w:rsid w:val="0073288A"/>
    <w:rsid w:val="00732938"/>
    <w:rsid w:val="00732E28"/>
    <w:rsid w:val="00733013"/>
    <w:rsid w:val="00733349"/>
    <w:rsid w:val="00733D85"/>
    <w:rsid w:val="007358DD"/>
    <w:rsid w:val="007359D7"/>
    <w:rsid w:val="00735A82"/>
    <w:rsid w:val="00735C05"/>
    <w:rsid w:val="00736222"/>
    <w:rsid w:val="007368C3"/>
    <w:rsid w:val="00736A59"/>
    <w:rsid w:val="00736AFA"/>
    <w:rsid w:val="00736C0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5ED"/>
    <w:rsid w:val="00746768"/>
    <w:rsid w:val="007468E1"/>
    <w:rsid w:val="00746AB4"/>
    <w:rsid w:val="00746DAC"/>
    <w:rsid w:val="00747264"/>
    <w:rsid w:val="00747935"/>
    <w:rsid w:val="00747E5E"/>
    <w:rsid w:val="007501D0"/>
    <w:rsid w:val="00750284"/>
    <w:rsid w:val="007503B9"/>
    <w:rsid w:val="007506E8"/>
    <w:rsid w:val="00750B42"/>
    <w:rsid w:val="00751758"/>
    <w:rsid w:val="007517A3"/>
    <w:rsid w:val="00751D6E"/>
    <w:rsid w:val="007520BC"/>
    <w:rsid w:val="007524AD"/>
    <w:rsid w:val="0075286F"/>
    <w:rsid w:val="00752B48"/>
    <w:rsid w:val="00752E17"/>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6963"/>
    <w:rsid w:val="00757759"/>
    <w:rsid w:val="00760583"/>
    <w:rsid w:val="00760632"/>
    <w:rsid w:val="0076072F"/>
    <w:rsid w:val="0076108C"/>
    <w:rsid w:val="007615B1"/>
    <w:rsid w:val="00761951"/>
    <w:rsid w:val="00761AD4"/>
    <w:rsid w:val="00761AEF"/>
    <w:rsid w:val="00761D4B"/>
    <w:rsid w:val="00761E77"/>
    <w:rsid w:val="00762566"/>
    <w:rsid w:val="007628A2"/>
    <w:rsid w:val="0076311F"/>
    <w:rsid w:val="007636B2"/>
    <w:rsid w:val="00763795"/>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C52"/>
    <w:rsid w:val="00766E0D"/>
    <w:rsid w:val="00766F95"/>
    <w:rsid w:val="007678AB"/>
    <w:rsid w:val="007678C0"/>
    <w:rsid w:val="00767B9B"/>
    <w:rsid w:val="00767E03"/>
    <w:rsid w:val="007700E9"/>
    <w:rsid w:val="00770AF3"/>
    <w:rsid w:val="007726EA"/>
    <w:rsid w:val="00772B76"/>
    <w:rsid w:val="00772C6A"/>
    <w:rsid w:val="00772EE9"/>
    <w:rsid w:val="007736BB"/>
    <w:rsid w:val="0077376F"/>
    <w:rsid w:val="007737B9"/>
    <w:rsid w:val="00773DC2"/>
    <w:rsid w:val="00773E86"/>
    <w:rsid w:val="00774029"/>
    <w:rsid w:val="00774385"/>
    <w:rsid w:val="007744A1"/>
    <w:rsid w:val="00774723"/>
    <w:rsid w:val="00774B66"/>
    <w:rsid w:val="00774CB6"/>
    <w:rsid w:val="00775022"/>
    <w:rsid w:val="00775151"/>
    <w:rsid w:val="007751E2"/>
    <w:rsid w:val="007752FE"/>
    <w:rsid w:val="007754E1"/>
    <w:rsid w:val="007754EA"/>
    <w:rsid w:val="007755FD"/>
    <w:rsid w:val="00775883"/>
    <w:rsid w:val="00775CE0"/>
    <w:rsid w:val="00775E23"/>
    <w:rsid w:val="007764BF"/>
    <w:rsid w:val="0077665F"/>
    <w:rsid w:val="00776985"/>
    <w:rsid w:val="00776B4A"/>
    <w:rsid w:val="00776D40"/>
    <w:rsid w:val="007772F3"/>
    <w:rsid w:val="0077760F"/>
    <w:rsid w:val="007778F6"/>
    <w:rsid w:val="00777D2D"/>
    <w:rsid w:val="007800EB"/>
    <w:rsid w:val="00780578"/>
    <w:rsid w:val="007806CB"/>
    <w:rsid w:val="00780735"/>
    <w:rsid w:val="007807E7"/>
    <w:rsid w:val="0078085C"/>
    <w:rsid w:val="00780B3C"/>
    <w:rsid w:val="0078148B"/>
    <w:rsid w:val="00781562"/>
    <w:rsid w:val="00782260"/>
    <w:rsid w:val="00782368"/>
    <w:rsid w:val="00782405"/>
    <w:rsid w:val="00782D60"/>
    <w:rsid w:val="00783003"/>
    <w:rsid w:val="007831B3"/>
    <w:rsid w:val="00783551"/>
    <w:rsid w:val="007836CC"/>
    <w:rsid w:val="00783867"/>
    <w:rsid w:val="007847B5"/>
    <w:rsid w:val="007848C6"/>
    <w:rsid w:val="00784973"/>
    <w:rsid w:val="00784EC8"/>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02A"/>
    <w:rsid w:val="007911E9"/>
    <w:rsid w:val="00791281"/>
    <w:rsid w:val="007917B2"/>
    <w:rsid w:val="007917F7"/>
    <w:rsid w:val="00791B7E"/>
    <w:rsid w:val="00791BF3"/>
    <w:rsid w:val="007922F8"/>
    <w:rsid w:val="00792303"/>
    <w:rsid w:val="007923A0"/>
    <w:rsid w:val="00792C52"/>
    <w:rsid w:val="00792CBD"/>
    <w:rsid w:val="00792CD6"/>
    <w:rsid w:val="007931BA"/>
    <w:rsid w:val="00793864"/>
    <w:rsid w:val="007938A4"/>
    <w:rsid w:val="00793A7D"/>
    <w:rsid w:val="00793AF9"/>
    <w:rsid w:val="00793B1A"/>
    <w:rsid w:val="00793FBE"/>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7D6"/>
    <w:rsid w:val="00797D98"/>
    <w:rsid w:val="007A08F2"/>
    <w:rsid w:val="007A09B2"/>
    <w:rsid w:val="007A0A4A"/>
    <w:rsid w:val="007A0D60"/>
    <w:rsid w:val="007A10AD"/>
    <w:rsid w:val="007A1993"/>
    <w:rsid w:val="007A20FA"/>
    <w:rsid w:val="007A2225"/>
    <w:rsid w:val="007A2542"/>
    <w:rsid w:val="007A2720"/>
    <w:rsid w:val="007A276C"/>
    <w:rsid w:val="007A2827"/>
    <w:rsid w:val="007A29D9"/>
    <w:rsid w:val="007A3D39"/>
    <w:rsid w:val="007A41EA"/>
    <w:rsid w:val="007A4999"/>
    <w:rsid w:val="007A4CD1"/>
    <w:rsid w:val="007A4EBB"/>
    <w:rsid w:val="007A4F74"/>
    <w:rsid w:val="007A5064"/>
    <w:rsid w:val="007A57B0"/>
    <w:rsid w:val="007A5A94"/>
    <w:rsid w:val="007A6237"/>
    <w:rsid w:val="007A6799"/>
    <w:rsid w:val="007A696A"/>
    <w:rsid w:val="007A6B38"/>
    <w:rsid w:val="007A76A0"/>
    <w:rsid w:val="007A76E9"/>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6F2"/>
    <w:rsid w:val="007B6720"/>
    <w:rsid w:val="007B6C91"/>
    <w:rsid w:val="007B744C"/>
    <w:rsid w:val="007B74F1"/>
    <w:rsid w:val="007B77B8"/>
    <w:rsid w:val="007B7CD0"/>
    <w:rsid w:val="007C038F"/>
    <w:rsid w:val="007C0430"/>
    <w:rsid w:val="007C046D"/>
    <w:rsid w:val="007C064A"/>
    <w:rsid w:val="007C06BA"/>
    <w:rsid w:val="007C0B81"/>
    <w:rsid w:val="007C0B8F"/>
    <w:rsid w:val="007C1493"/>
    <w:rsid w:val="007C150E"/>
    <w:rsid w:val="007C1626"/>
    <w:rsid w:val="007C172E"/>
    <w:rsid w:val="007C1824"/>
    <w:rsid w:val="007C1909"/>
    <w:rsid w:val="007C1ABF"/>
    <w:rsid w:val="007C21EC"/>
    <w:rsid w:val="007C2368"/>
    <w:rsid w:val="007C2721"/>
    <w:rsid w:val="007C31E4"/>
    <w:rsid w:val="007C377C"/>
    <w:rsid w:val="007C3D26"/>
    <w:rsid w:val="007C3D97"/>
    <w:rsid w:val="007C4ACF"/>
    <w:rsid w:val="007C4F48"/>
    <w:rsid w:val="007C50C2"/>
    <w:rsid w:val="007C53D4"/>
    <w:rsid w:val="007C5745"/>
    <w:rsid w:val="007C5983"/>
    <w:rsid w:val="007C5987"/>
    <w:rsid w:val="007C5B09"/>
    <w:rsid w:val="007C61DB"/>
    <w:rsid w:val="007C6543"/>
    <w:rsid w:val="007C6B55"/>
    <w:rsid w:val="007C6EC6"/>
    <w:rsid w:val="007C6ECF"/>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95C"/>
    <w:rsid w:val="007D4E5B"/>
    <w:rsid w:val="007D4FAC"/>
    <w:rsid w:val="007D511E"/>
    <w:rsid w:val="007D54F5"/>
    <w:rsid w:val="007D5C22"/>
    <w:rsid w:val="007D6513"/>
    <w:rsid w:val="007D6BB2"/>
    <w:rsid w:val="007D6E8E"/>
    <w:rsid w:val="007D7072"/>
    <w:rsid w:val="007D7142"/>
    <w:rsid w:val="007D731D"/>
    <w:rsid w:val="007D733E"/>
    <w:rsid w:val="007D74C9"/>
    <w:rsid w:val="007E05B4"/>
    <w:rsid w:val="007E06D6"/>
    <w:rsid w:val="007E0B52"/>
    <w:rsid w:val="007E0E1A"/>
    <w:rsid w:val="007E188C"/>
    <w:rsid w:val="007E1DAE"/>
    <w:rsid w:val="007E23A2"/>
    <w:rsid w:val="007E23A9"/>
    <w:rsid w:val="007E2488"/>
    <w:rsid w:val="007E25D8"/>
    <w:rsid w:val="007E26F5"/>
    <w:rsid w:val="007E309C"/>
    <w:rsid w:val="007E3B26"/>
    <w:rsid w:val="007E3B8F"/>
    <w:rsid w:val="007E3EE8"/>
    <w:rsid w:val="007E3F7F"/>
    <w:rsid w:val="007E5C0F"/>
    <w:rsid w:val="007E6913"/>
    <w:rsid w:val="007E693D"/>
    <w:rsid w:val="007E7122"/>
    <w:rsid w:val="007E722E"/>
    <w:rsid w:val="007E79F0"/>
    <w:rsid w:val="007E7FB5"/>
    <w:rsid w:val="007E7FB6"/>
    <w:rsid w:val="007F0165"/>
    <w:rsid w:val="007F033C"/>
    <w:rsid w:val="007F0B4B"/>
    <w:rsid w:val="007F0B95"/>
    <w:rsid w:val="007F0CE2"/>
    <w:rsid w:val="007F0E6B"/>
    <w:rsid w:val="007F0F5C"/>
    <w:rsid w:val="007F11E8"/>
    <w:rsid w:val="007F12FC"/>
    <w:rsid w:val="007F1803"/>
    <w:rsid w:val="007F2593"/>
    <w:rsid w:val="007F262C"/>
    <w:rsid w:val="007F2759"/>
    <w:rsid w:val="007F2C9E"/>
    <w:rsid w:val="007F2FB8"/>
    <w:rsid w:val="007F36EE"/>
    <w:rsid w:val="007F3917"/>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63C"/>
    <w:rsid w:val="00801B02"/>
    <w:rsid w:val="00802ADC"/>
    <w:rsid w:val="00804130"/>
    <w:rsid w:val="00804196"/>
    <w:rsid w:val="00804A7D"/>
    <w:rsid w:val="00804F4C"/>
    <w:rsid w:val="00805716"/>
    <w:rsid w:val="00805A27"/>
    <w:rsid w:val="00805AEA"/>
    <w:rsid w:val="00805DC3"/>
    <w:rsid w:val="0080603E"/>
    <w:rsid w:val="008060C2"/>
    <w:rsid w:val="008063B1"/>
    <w:rsid w:val="008064E1"/>
    <w:rsid w:val="00806913"/>
    <w:rsid w:val="008069A1"/>
    <w:rsid w:val="0080779D"/>
    <w:rsid w:val="00807E69"/>
    <w:rsid w:val="008100A0"/>
    <w:rsid w:val="00810201"/>
    <w:rsid w:val="008105FE"/>
    <w:rsid w:val="008116A4"/>
    <w:rsid w:val="00811869"/>
    <w:rsid w:val="00811EB2"/>
    <w:rsid w:val="0081217C"/>
    <w:rsid w:val="008127B6"/>
    <w:rsid w:val="008127D0"/>
    <w:rsid w:val="00812889"/>
    <w:rsid w:val="008129C3"/>
    <w:rsid w:val="008129CF"/>
    <w:rsid w:val="00813137"/>
    <w:rsid w:val="0081398D"/>
    <w:rsid w:val="00813B26"/>
    <w:rsid w:val="00813BF2"/>
    <w:rsid w:val="00813EA2"/>
    <w:rsid w:val="0081402D"/>
    <w:rsid w:val="00814156"/>
    <w:rsid w:val="008143C7"/>
    <w:rsid w:val="00814C9C"/>
    <w:rsid w:val="008160F3"/>
    <w:rsid w:val="008161DB"/>
    <w:rsid w:val="00816696"/>
    <w:rsid w:val="00816B0D"/>
    <w:rsid w:val="00820D74"/>
    <w:rsid w:val="00820DF8"/>
    <w:rsid w:val="00821E2A"/>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52"/>
    <w:rsid w:val="00827747"/>
    <w:rsid w:val="008279CB"/>
    <w:rsid w:val="00827B69"/>
    <w:rsid w:val="00827BE8"/>
    <w:rsid w:val="00827E2C"/>
    <w:rsid w:val="008304FD"/>
    <w:rsid w:val="0083056C"/>
    <w:rsid w:val="008305AD"/>
    <w:rsid w:val="00830C8B"/>
    <w:rsid w:val="0083100B"/>
    <w:rsid w:val="0083105E"/>
    <w:rsid w:val="008311F0"/>
    <w:rsid w:val="0083163D"/>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20"/>
    <w:rsid w:val="0083466A"/>
    <w:rsid w:val="00835204"/>
    <w:rsid w:val="0083568C"/>
    <w:rsid w:val="008358F8"/>
    <w:rsid w:val="0083595E"/>
    <w:rsid w:val="00835A57"/>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F25"/>
    <w:rsid w:val="0084422A"/>
    <w:rsid w:val="00844919"/>
    <w:rsid w:val="00844DD2"/>
    <w:rsid w:val="00844F91"/>
    <w:rsid w:val="0084571A"/>
    <w:rsid w:val="008458A6"/>
    <w:rsid w:val="00845C05"/>
    <w:rsid w:val="00845C1E"/>
    <w:rsid w:val="008464BF"/>
    <w:rsid w:val="00847222"/>
    <w:rsid w:val="00847337"/>
    <w:rsid w:val="00847343"/>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47A9"/>
    <w:rsid w:val="008555CB"/>
    <w:rsid w:val="008558B6"/>
    <w:rsid w:val="00855A23"/>
    <w:rsid w:val="00855B68"/>
    <w:rsid w:val="00856040"/>
    <w:rsid w:val="0085631C"/>
    <w:rsid w:val="0085641C"/>
    <w:rsid w:val="008568B2"/>
    <w:rsid w:val="00856A25"/>
    <w:rsid w:val="00856ADF"/>
    <w:rsid w:val="0085751C"/>
    <w:rsid w:val="0085755D"/>
    <w:rsid w:val="00857686"/>
    <w:rsid w:val="008577CE"/>
    <w:rsid w:val="00857A73"/>
    <w:rsid w:val="00857BF4"/>
    <w:rsid w:val="00857C2D"/>
    <w:rsid w:val="00857CF7"/>
    <w:rsid w:val="00857F3A"/>
    <w:rsid w:val="0086034D"/>
    <w:rsid w:val="00860DF0"/>
    <w:rsid w:val="00860F1A"/>
    <w:rsid w:val="008612EB"/>
    <w:rsid w:val="008617AB"/>
    <w:rsid w:val="008617D4"/>
    <w:rsid w:val="00861A3E"/>
    <w:rsid w:val="00861DE9"/>
    <w:rsid w:val="00861E41"/>
    <w:rsid w:val="00862603"/>
    <w:rsid w:val="00862617"/>
    <w:rsid w:val="008638D4"/>
    <w:rsid w:val="008639E8"/>
    <w:rsid w:val="008651E4"/>
    <w:rsid w:val="008662ED"/>
    <w:rsid w:val="00866421"/>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9D8"/>
    <w:rsid w:val="00874E26"/>
    <w:rsid w:val="0087564E"/>
    <w:rsid w:val="00875BD1"/>
    <w:rsid w:val="00876653"/>
    <w:rsid w:val="00876CF2"/>
    <w:rsid w:val="00876F31"/>
    <w:rsid w:val="008770FD"/>
    <w:rsid w:val="00877587"/>
    <w:rsid w:val="008800CB"/>
    <w:rsid w:val="008800F9"/>
    <w:rsid w:val="0088039B"/>
    <w:rsid w:val="0088054A"/>
    <w:rsid w:val="008806F4"/>
    <w:rsid w:val="008809A6"/>
    <w:rsid w:val="00880A5F"/>
    <w:rsid w:val="00880B7F"/>
    <w:rsid w:val="0088142A"/>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30A"/>
    <w:rsid w:val="008867C0"/>
    <w:rsid w:val="0088720C"/>
    <w:rsid w:val="008879E1"/>
    <w:rsid w:val="00887F7A"/>
    <w:rsid w:val="008900C5"/>
    <w:rsid w:val="00890373"/>
    <w:rsid w:val="0089086B"/>
    <w:rsid w:val="00890994"/>
    <w:rsid w:val="00890C7C"/>
    <w:rsid w:val="00890F8C"/>
    <w:rsid w:val="008912AC"/>
    <w:rsid w:val="00891593"/>
    <w:rsid w:val="008922C2"/>
    <w:rsid w:val="008924E2"/>
    <w:rsid w:val="00892701"/>
    <w:rsid w:val="00892CD6"/>
    <w:rsid w:val="00892E14"/>
    <w:rsid w:val="00893CC0"/>
    <w:rsid w:val="00893EE9"/>
    <w:rsid w:val="008944CC"/>
    <w:rsid w:val="008945BA"/>
    <w:rsid w:val="008946B7"/>
    <w:rsid w:val="00894CA1"/>
    <w:rsid w:val="0089512C"/>
    <w:rsid w:val="008953B3"/>
    <w:rsid w:val="008958C9"/>
    <w:rsid w:val="00895BB8"/>
    <w:rsid w:val="00895C96"/>
    <w:rsid w:val="00895FCE"/>
    <w:rsid w:val="00896615"/>
    <w:rsid w:val="0089663B"/>
    <w:rsid w:val="008967CA"/>
    <w:rsid w:val="00896A38"/>
    <w:rsid w:val="0089752F"/>
    <w:rsid w:val="00897872"/>
    <w:rsid w:val="008A0411"/>
    <w:rsid w:val="008A05F4"/>
    <w:rsid w:val="008A0712"/>
    <w:rsid w:val="008A07B6"/>
    <w:rsid w:val="008A1DE1"/>
    <w:rsid w:val="008A2504"/>
    <w:rsid w:val="008A27FB"/>
    <w:rsid w:val="008A2A5C"/>
    <w:rsid w:val="008A2D98"/>
    <w:rsid w:val="008A356B"/>
    <w:rsid w:val="008A3BEB"/>
    <w:rsid w:val="008A3CCA"/>
    <w:rsid w:val="008A4746"/>
    <w:rsid w:val="008A4801"/>
    <w:rsid w:val="008A4B74"/>
    <w:rsid w:val="008A4DE3"/>
    <w:rsid w:val="008A54EC"/>
    <w:rsid w:val="008A58C6"/>
    <w:rsid w:val="008A59EA"/>
    <w:rsid w:val="008A60A9"/>
    <w:rsid w:val="008A60C1"/>
    <w:rsid w:val="008A6312"/>
    <w:rsid w:val="008A6681"/>
    <w:rsid w:val="008A67EC"/>
    <w:rsid w:val="008A6A6E"/>
    <w:rsid w:val="008A6C45"/>
    <w:rsid w:val="008A6E23"/>
    <w:rsid w:val="008A701C"/>
    <w:rsid w:val="008A74C5"/>
    <w:rsid w:val="008A7DBB"/>
    <w:rsid w:val="008B03C4"/>
    <w:rsid w:val="008B0928"/>
    <w:rsid w:val="008B1273"/>
    <w:rsid w:val="008B1661"/>
    <w:rsid w:val="008B1A4E"/>
    <w:rsid w:val="008B1CE7"/>
    <w:rsid w:val="008B1CFB"/>
    <w:rsid w:val="008B2872"/>
    <w:rsid w:val="008B2892"/>
    <w:rsid w:val="008B291E"/>
    <w:rsid w:val="008B2ED1"/>
    <w:rsid w:val="008B2EE0"/>
    <w:rsid w:val="008B304D"/>
    <w:rsid w:val="008B331E"/>
    <w:rsid w:val="008B3B6A"/>
    <w:rsid w:val="008B3CD3"/>
    <w:rsid w:val="008B3D60"/>
    <w:rsid w:val="008B4720"/>
    <w:rsid w:val="008B4871"/>
    <w:rsid w:val="008B4D2B"/>
    <w:rsid w:val="008B5557"/>
    <w:rsid w:val="008B593D"/>
    <w:rsid w:val="008B6A67"/>
    <w:rsid w:val="008B6D50"/>
    <w:rsid w:val="008B740B"/>
    <w:rsid w:val="008B751B"/>
    <w:rsid w:val="008B7AB6"/>
    <w:rsid w:val="008C046E"/>
    <w:rsid w:val="008C0B23"/>
    <w:rsid w:val="008C0CFF"/>
    <w:rsid w:val="008C0E86"/>
    <w:rsid w:val="008C0E9F"/>
    <w:rsid w:val="008C0FE6"/>
    <w:rsid w:val="008C11E3"/>
    <w:rsid w:val="008C12B9"/>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1D4"/>
    <w:rsid w:val="008C4240"/>
    <w:rsid w:val="008C44D6"/>
    <w:rsid w:val="008C4F77"/>
    <w:rsid w:val="008C4FE1"/>
    <w:rsid w:val="008C53F3"/>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1B5"/>
    <w:rsid w:val="008D44C2"/>
    <w:rsid w:val="008D44D9"/>
    <w:rsid w:val="008D4993"/>
    <w:rsid w:val="008D4C17"/>
    <w:rsid w:val="008D539A"/>
    <w:rsid w:val="008D54BC"/>
    <w:rsid w:val="008D54D3"/>
    <w:rsid w:val="008D5579"/>
    <w:rsid w:val="008D5E2E"/>
    <w:rsid w:val="008D5F3C"/>
    <w:rsid w:val="008D5FF6"/>
    <w:rsid w:val="008D61D2"/>
    <w:rsid w:val="008D62F9"/>
    <w:rsid w:val="008D63EF"/>
    <w:rsid w:val="008D643A"/>
    <w:rsid w:val="008D6474"/>
    <w:rsid w:val="008D665E"/>
    <w:rsid w:val="008D69D7"/>
    <w:rsid w:val="008D6B1C"/>
    <w:rsid w:val="008D6B8C"/>
    <w:rsid w:val="008D70CC"/>
    <w:rsid w:val="008D7BDB"/>
    <w:rsid w:val="008D7BFF"/>
    <w:rsid w:val="008D7FB3"/>
    <w:rsid w:val="008E0426"/>
    <w:rsid w:val="008E06D6"/>
    <w:rsid w:val="008E0711"/>
    <w:rsid w:val="008E0875"/>
    <w:rsid w:val="008E09C5"/>
    <w:rsid w:val="008E1039"/>
    <w:rsid w:val="008E120E"/>
    <w:rsid w:val="008E1327"/>
    <w:rsid w:val="008E145C"/>
    <w:rsid w:val="008E1CDE"/>
    <w:rsid w:val="008E1F65"/>
    <w:rsid w:val="008E22FC"/>
    <w:rsid w:val="008E2770"/>
    <w:rsid w:val="008E317F"/>
    <w:rsid w:val="008E3282"/>
    <w:rsid w:val="008E3817"/>
    <w:rsid w:val="008E3B4E"/>
    <w:rsid w:val="008E40CE"/>
    <w:rsid w:val="008E42FC"/>
    <w:rsid w:val="008E48DB"/>
    <w:rsid w:val="008E4969"/>
    <w:rsid w:val="008E4B80"/>
    <w:rsid w:val="008E52DB"/>
    <w:rsid w:val="008E5CC4"/>
    <w:rsid w:val="008E60B9"/>
    <w:rsid w:val="008E6C1D"/>
    <w:rsid w:val="008E6E0D"/>
    <w:rsid w:val="008E726F"/>
    <w:rsid w:val="008E72CD"/>
    <w:rsid w:val="008E7445"/>
    <w:rsid w:val="008E774F"/>
    <w:rsid w:val="008E79CD"/>
    <w:rsid w:val="008E7DBA"/>
    <w:rsid w:val="008E7DC1"/>
    <w:rsid w:val="008E7EB9"/>
    <w:rsid w:val="008E7F3C"/>
    <w:rsid w:val="008F06C0"/>
    <w:rsid w:val="008F0749"/>
    <w:rsid w:val="008F0FD2"/>
    <w:rsid w:val="008F14DA"/>
    <w:rsid w:val="008F1A92"/>
    <w:rsid w:val="008F1B7D"/>
    <w:rsid w:val="008F1BD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CB6"/>
    <w:rsid w:val="008F4EB8"/>
    <w:rsid w:val="008F5009"/>
    <w:rsid w:val="008F53E2"/>
    <w:rsid w:val="008F5766"/>
    <w:rsid w:val="008F5A9B"/>
    <w:rsid w:val="008F5B85"/>
    <w:rsid w:val="008F6220"/>
    <w:rsid w:val="008F6769"/>
    <w:rsid w:val="008F695B"/>
    <w:rsid w:val="008F6FDF"/>
    <w:rsid w:val="008F77B1"/>
    <w:rsid w:val="008F797E"/>
    <w:rsid w:val="008F7CD0"/>
    <w:rsid w:val="008F7D66"/>
    <w:rsid w:val="009001D4"/>
    <w:rsid w:val="009005C1"/>
    <w:rsid w:val="009007AD"/>
    <w:rsid w:val="00900D84"/>
    <w:rsid w:val="00900EA5"/>
    <w:rsid w:val="00900ECE"/>
    <w:rsid w:val="00901770"/>
    <w:rsid w:val="009029D6"/>
    <w:rsid w:val="00902EDB"/>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50E"/>
    <w:rsid w:val="00910728"/>
    <w:rsid w:val="00910748"/>
    <w:rsid w:val="00910AEB"/>
    <w:rsid w:val="00910D35"/>
    <w:rsid w:val="00910E9B"/>
    <w:rsid w:val="00911193"/>
    <w:rsid w:val="009115E2"/>
    <w:rsid w:val="0091174C"/>
    <w:rsid w:val="009118A8"/>
    <w:rsid w:val="00912FFD"/>
    <w:rsid w:val="00913AE0"/>
    <w:rsid w:val="00914047"/>
    <w:rsid w:val="0091456B"/>
    <w:rsid w:val="00914854"/>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8AD"/>
    <w:rsid w:val="009239BB"/>
    <w:rsid w:val="0092400F"/>
    <w:rsid w:val="00924015"/>
    <w:rsid w:val="00924B37"/>
    <w:rsid w:val="00924F2F"/>
    <w:rsid w:val="0092516E"/>
    <w:rsid w:val="00925FAE"/>
    <w:rsid w:val="00926114"/>
    <w:rsid w:val="0092661F"/>
    <w:rsid w:val="00926AA0"/>
    <w:rsid w:val="00926D10"/>
    <w:rsid w:val="00926E16"/>
    <w:rsid w:val="00927407"/>
    <w:rsid w:val="009277AF"/>
    <w:rsid w:val="00927857"/>
    <w:rsid w:val="00930009"/>
    <w:rsid w:val="0093014F"/>
    <w:rsid w:val="00930D5E"/>
    <w:rsid w:val="009311E1"/>
    <w:rsid w:val="00931DCB"/>
    <w:rsid w:val="00931E4E"/>
    <w:rsid w:val="00931E63"/>
    <w:rsid w:val="00932114"/>
    <w:rsid w:val="00932622"/>
    <w:rsid w:val="00932AE1"/>
    <w:rsid w:val="00933630"/>
    <w:rsid w:val="00933D64"/>
    <w:rsid w:val="00933D96"/>
    <w:rsid w:val="00933ED2"/>
    <w:rsid w:val="00934119"/>
    <w:rsid w:val="009341D1"/>
    <w:rsid w:val="009345CA"/>
    <w:rsid w:val="00934889"/>
    <w:rsid w:val="00935166"/>
    <w:rsid w:val="00935487"/>
    <w:rsid w:val="0093599E"/>
    <w:rsid w:val="00935B29"/>
    <w:rsid w:val="00935D5A"/>
    <w:rsid w:val="00936100"/>
    <w:rsid w:val="0093654F"/>
    <w:rsid w:val="00936BBB"/>
    <w:rsid w:val="00936EE1"/>
    <w:rsid w:val="0093757B"/>
    <w:rsid w:val="00937F89"/>
    <w:rsid w:val="009400DD"/>
    <w:rsid w:val="0094054E"/>
    <w:rsid w:val="0094074A"/>
    <w:rsid w:val="009407CD"/>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0D03"/>
    <w:rsid w:val="0095164A"/>
    <w:rsid w:val="00951CDA"/>
    <w:rsid w:val="00952388"/>
    <w:rsid w:val="00952B2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25"/>
    <w:rsid w:val="009615DB"/>
    <w:rsid w:val="00961C0B"/>
    <w:rsid w:val="00962371"/>
    <w:rsid w:val="009624CD"/>
    <w:rsid w:val="009627DB"/>
    <w:rsid w:val="00963AF2"/>
    <w:rsid w:val="00963B51"/>
    <w:rsid w:val="00963CAD"/>
    <w:rsid w:val="009643AB"/>
    <w:rsid w:val="00964DEA"/>
    <w:rsid w:val="00965432"/>
    <w:rsid w:val="009654CE"/>
    <w:rsid w:val="00965FB9"/>
    <w:rsid w:val="00966149"/>
    <w:rsid w:val="009664B1"/>
    <w:rsid w:val="00966E9C"/>
    <w:rsid w:val="00966F8C"/>
    <w:rsid w:val="00967109"/>
    <w:rsid w:val="0096725D"/>
    <w:rsid w:val="009674AB"/>
    <w:rsid w:val="00967864"/>
    <w:rsid w:val="00967926"/>
    <w:rsid w:val="00967BBC"/>
    <w:rsid w:val="00967FAD"/>
    <w:rsid w:val="009700A5"/>
    <w:rsid w:val="00970137"/>
    <w:rsid w:val="009703F4"/>
    <w:rsid w:val="00971277"/>
    <w:rsid w:val="0097150A"/>
    <w:rsid w:val="00971916"/>
    <w:rsid w:val="009727A7"/>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6F79"/>
    <w:rsid w:val="009772F0"/>
    <w:rsid w:val="009779FB"/>
    <w:rsid w:val="00977DFA"/>
    <w:rsid w:val="00980067"/>
    <w:rsid w:val="00980148"/>
    <w:rsid w:val="0098031A"/>
    <w:rsid w:val="0098133C"/>
    <w:rsid w:val="0098135D"/>
    <w:rsid w:val="00981453"/>
    <w:rsid w:val="0098160B"/>
    <w:rsid w:val="00981B7A"/>
    <w:rsid w:val="0098246C"/>
    <w:rsid w:val="009829F9"/>
    <w:rsid w:val="00982B90"/>
    <w:rsid w:val="009835A8"/>
    <w:rsid w:val="00983665"/>
    <w:rsid w:val="009837ED"/>
    <w:rsid w:val="009840F9"/>
    <w:rsid w:val="00984140"/>
    <w:rsid w:val="00984938"/>
    <w:rsid w:val="00984D8D"/>
    <w:rsid w:val="00985367"/>
    <w:rsid w:val="00985657"/>
    <w:rsid w:val="00985C48"/>
    <w:rsid w:val="00986227"/>
    <w:rsid w:val="00986683"/>
    <w:rsid w:val="00986C9C"/>
    <w:rsid w:val="00986CDA"/>
    <w:rsid w:val="009872C8"/>
    <w:rsid w:val="00987F4F"/>
    <w:rsid w:val="009900FE"/>
    <w:rsid w:val="009907FB"/>
    <w:rsid w:val="00990A84"/>
    <w:rsid w:val="00990DE0"/>
    <w:rsid w:val="00990F04"/>
    <w:rsid w:val="00991031"/>
    <w:rsid w:val="00991380"/>
    <w:rsid w:val="00991667"/>
    <w:rsid w:val="00991857"/>
    <w:rsid w:val="009928C4"/>
    <w:rsid w:val="00992EBD"/>
    <w:rsid w:val="00992F24"/>
    <w:rsid w:val="00992F7D"/>
    <w:rsid w:val="009930E6"/>
    <w:rsid w:val="00993186"/>
    <w:rsid w:val="009935B7"/>
    <w:rsid w:val="009946C5"/>
    <w:rsid w:val="009947BD"/>
    <w:rsid w:val="00994FAA"/>
    <w:rsid w:val="0099570D"/>
    <w:rsid w:val="0099653C"/>
    <w:rsid w:val="00996679"/>
    <w:rsid w:val="009969DD"/>
    <w:rsid w:val="00996BA3"/>
    <w:rsid w:val="00996FA3"/>
    <w:rsid w:val="00997215"/>
    <w:rsid w:val="00997485"/>
    <w:rsid w:val="00997584"/>
    <w:rsid w:val="00997840"/>
    <w:rsid w:val="00997A24"/>
    <w:rsid w:val="00997B1E"/>
    <w:rsid w:val="00997C63"/>
    <w:rsid w:val="00997C69"/>
    <w:rsid w:val="00997F4A"/>
    <w:rsid w:val="00997FA7"/>
    <w:rsid w:val="009A0013"/>
    <w:rsid w:val="009A0FD8"/>
    <w:rsid w:val="009A14D5"/>
    <w:rsid w:val="009A1557"/>
    <w:rsid w:val="009A184B"/>
    <w:rsid w:val="009A1B0D"/>
    <w:rsid w:val="009A1CFA"/>
    <w:rsid w:val="009A2023"/>
    <w:rsid w:val="009A257A"/>
    <w:rsid w:val="009A265A"/>
    <w:rsid w:val="009A2CE2"/>
    <w:rsid w:val="009A30D2"/>
    <w:rsid w:val="009A3839"/>
    <w:rsid w:val="009A3D4C"/>
    <w:rsid w:val="009A42A7"/>
    <w:rsid w:val="009A42FF"/>
    <w:rsid w:val="009A4368"/>
    <w:rsid w:val="009A4591"/>
    <w:rsid w:val="009A4D3E"/>
    <w:rsid w:val="009A4DE6"/>
    <w:rsid w:val="009A50EC"/>
    <w:rsid w:val="009A5309"/>
    <w:rsid w:val="009A5405"/>
    <w:rsid w:val="009A5621"/>
    <w:rsid w:val="009A5C52"/>
    <w:rsid w:val="009A5CEE"/>
    <w:rsid w:val="009A6278"/>
    <w:rsid w:val="009A6620"/>
    <w:rsid w:val="009A676C"/>
    <w:rsid w:val="009A71D1"/>
    <w:rsid w:val="009A722D"/>
    <w:rsid w:val="009A72B2"/>
    <w:rsid w:val="009A7356"/>
    <w:rsid w:val="009B0B1E"/>
    <w:rsid w:val="009B1271"/>
    <w:rsid w:val="009B149A"/>
    <w:rsid w:val="009B15A6"/>
    <w:rsid w:val="009B20EA"/>
    <w:rsid w:val="009B28B9"/>
    <w:rsid w:val="009B29E4"/>
    <w:rsid w:val="009B2BFE"/>
    <w:rsid w:val="009B2E5F"/>
    <w:rsid w:val="009B2FB3"/>
    <w:rsid w:val="009B3419"/>
    <w:rsid w:val="009B350B"/>
    <w:rsid w:val="009B3758"/>
    <w:rsid w:val="009B3A78"/>
    <w:rsid w:val="009B3D69"/>
    <w:rsid w:val="009B474F"/>
    <w:rsid w:val="009B4E54"/>
    <w:rsid w:val="009B4ED6"/>
    <w:rsid w:val="009B5128"/>
    <w:rsid w:val="009B56FA"/>
    <w:rsid w:val="009B5814"/>
    <w:rsid w:val="009B5980"/>
    <w:rsid w:val="009B5C6B"/>
    <w:rsid w:val="009B5C84"/>
    <w:rsid w:val="009B63E4"/>
    <w:rsid w:val="009B6D4F"/>
    <w:rsid w:val="009B6DCD"/>
    <w:rsid w:val="009B6E83"/>
    <w:rsid w:val="009B6FA1"/>
    <w:rsid w:val="009B700F"/>
    <w:rsid w:val="009B717E"/>
    <w:rsid w:val="009B71DF"/>
    <w:rsid w:val="009B7202"/>
    <w:rsid w:val="009B7D6E"/>
    <w:rsid w:val="009C0357"/>
    <w:rsid w:val="009C03D1"/>
    <w:rsid w:val="009C0B4B"/>
    <w:rsid w:val="009C0CFC"/>
    <w:rsid w:val="009C0F53"/>
    <w:rsid w:val="009C1A96"/>
    <w:rsid w:val="009C1F72"/>
    <w:rsid w:val="009C1F7D"/>
    <w:rsid w:val="009C202B"/>
    <w:rsid w:val="009C28CA"/>
    <w:rsid w:val="009C291C"/>
    <w:rsid w:val="009C2F66"/>
    <w:rsid w:val="009C2FA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D43"/>
    <w:rsid w:val="009C6E8A"/>
    <w:rsid w:val="009C7108"/>
    <w:rsid w:val="009C71A7"/>
    <w:rsid w:val="009C71BD"/>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4FFD"/>
    <w:rsid w:val="009D5BC0"/>
    <w:rsid w:val="009D6232"/>
    <w:rsid w:val="009D63F9"/>
    <w:rsid w:val="009D6548"/>
    <w:rsid w:val="009D670E"/>
    <w:rsid w:val="009D69DE"/>
    <w:rsid w:val="009D6ACA"/>
    <w:rsid w:val="009D6D25"/>
    <w:rsid w:val="009D7054"/>
    <w:rsid w:val="009D7329"/>
    <w:rsid w:val="009D7826"/>
    <w:rsid w:val="009D7893"/>
    <w:rsid w:val="009E0017"/>
    <w:rsid w:val="009E0616"/>
    <w:rsid w:val="009E0D45"/>
    <w:rsid w:val="009E15D3"/>
    <w:rsid w:val="009E1821"/>
    <w:rsid w:val="009E199D"/>
    <w:rsid w:val="009E212B"/>
    <w:rsid w:val="009E2153"/>
    <w:rsid w:val="009E22A6"/>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3A1"/>
    <w:rsid w:val="009F3C71"/>
    <w:rsid w:val="009F3D8C"/>
    <w:rsid w:val="009F4131"/>
    <w:rsid w:val="009F41B9"/>
    <w:rsid w:val="009F41CC"/>
    <w:rsid w:val="009F458D"/>
    <w:rsid w:val="009F4883"/>
    <w:rsid w:val="009F5C3D"/>
    <w:rsid w:val="009F5D50"/>
    <w:rsid w:val="009F606B"/>
    <w:rsid w:val="009F6450"/>
    <w:rsid w:val="009F7D0B"/>
    <w:rsid w:val="009F7DC6"/>
    <w:rsid w:val="00A001F5"/>
    <w:rsid w:val="00A007DD"/>
    <w:rsid w:val="00A00F2C"/>
    <w:rsid w:val="00A012AE"/>
    <w:rsid w:val="00A01376"/>
    <w:rsid w:val="00A01727"/>
    <w:rsid w:val="00A01738"/>
    <w:rsid w:val="00A020E2"/>
    <w:rsid w:val="00A0215F"/>
    <w:rsid w:val="00A02CD2"/>
    <w:rsid w:val="00A031EE"/>
    <w:rsid w:val="00A03496"/>
    <w:rsid w:val="00A03920"/>
    <w:rsid w:val="00A03A18"/>
    <w:rsid w:val="00A03F4C"/>
    <w:rsid w:val="00A04077"/>
    <w:rsid w:val="00A04519"/>
    <w:rsid w:val="00A046D9"/>
    <w:rsid w:val="00A04734"/>
    <w:rsid w:val="00A04A2B"/>
    <w:rsid w:val="00A04ACE"/>
    <w:rsid w:val="00A04DBF"/>
    <w:rsid w:val="00A04F64"/>
    <w:rsid w:val="00A050D0"/>
    <w:rsid w:val="00A061F7"/>
    <w:rsid w:val="00A0622B"/>
    <w:rsid w:val="00A062EF"/>
    <w:rsid w:val="00A06769"/>
    <w:rsid w:val="00A067A9"/>
    <w:rsid w:val="00A0680E"/>
    <w:rsid w:val="00A06BFC"/>
    <w:rsid w:val="00A072BE"/>
    <w:rsid w:val="00A0757F"/>
    <w:rsid w:val="00A07ACA"/>
    <w:rsid w:val="00A101F0"/>
    <w:rsid w:val="00A10593"/>
    <w:rsid w:val="00A10749"/>
    <w:rsid w:val="00A10F18"/>
    <w:rsid w:val="00A11DA6"/>
    <w:rsid w:val="00A12682"/>
    <w:rsid w:val="00A1275F"/>
    <w:rsid w:val="00A127B9"/>
    <w:rsid w:val="00A1297F"/>
    <w:rsid w:val="00A138D5"/>
    <w:rsid w:val="00A13B3E"/>
    <w:rsid w:val="00A13DBE"/>
    <w:rsid w:val="00A142CE"/>
    <w:rsid w:val="00A146E7"/>
    <w:rsid w:val="00A14A3A"/>
    <w:rsid w:val="00A14FD9"/>
    <w:rsid w:val="00A150C2"/>
    <w:rsid w:val="00A15325"/>
    <w:rsid w:val="00A15564"/>
    <w:rsid w:val="00A15CF6"/>
    <w:rsid w:val="00A15EDD"/>
    <w:rsid w:val="00A16333"/>
    <w:rsid w:val="00A16A4C"/>
    <w:rsid w:val="00A1730D"/>
    <w:rsid w:val="00A1751C"/>
    <w:rsid w:val="00A17F0B"/>
    <w:rsid w:val="00A20616"/>
    <w:rsid w:val="00A2136C"/>
    <w:rsid w:val="00A21B43"/>
    <w:rsid w:val="00A21CD2"/>
    <w:rsid w:val="00A21FB9"/>
    <w:rsid w:val="00A2249B"/>
    <w:rsid w:val="00A22A1B"/>
    <w:rsid w:val="00A22E52"/>
    <w:rsid w:val="00A237F5"/>
    <w:rsid w:val="00A2382C"/>
    <w:rsid w:val="00A23BAD"/>
    <w:rsid w:val="00A23ED7"/>
    <w:rsid w:val="00A243EE"/>
    <w:rsid w:val="00A248CD"/>
    <w:rsid w:val="00A257DC"/>
    <w:rsid w:val="00A2581B"/>
    <w:rsid w:val="00A26975"/>
    <w:rsid w:val="00A2699F"/>
    <w:rsid w:val="00A26A1E"/>
    <w:rsid w:val="00A26DE2"/>
    <w:rsid w:val="00A27320"/>
    <w:rsid w:val="00A27630"/>
    <w:rsid w:val="00A2785C"/>
    <w:rsid w:val="00A27BEA"/>
    <w:rsid w:val="00A27C3E"/>
    <w:rsid w:val="00A27F1A"/>
    <w:rsid w:val="00A30656"/>
    <w:rsid w:val="00A3088A"/>
    <w:rsid w:val="00A31242"/>
    <w:rsid w:val="00A31793"/>
    <w:rsid w:val="00A317CD"/>
    <w:rsid w:val="00A3180A"/>
    <w:rsid w:val="00A318B7"/>
    <w:rsid w:val="00A31AC6"/>
    <w:rsid w:val="00A3252F"/>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3E2"/>
    <w:rsid w:val="00A3664E"/>
    <w:rsid w:val="00A36EF0"/>
    <w:rsid w:val="00A376FA"/>
    <w:rsid w:val="00A37811"/>
    <w:rsid w:val="00A402CF"/>
    <w:rsid w:val="00A40AEE"/>
    <w:rsid w:val="00A40FC0"/>
    <w:rsid w:val="00A4114D"/>
    <w:rsid w:val="00A41310"/>
    <w:rsid w:val="00A413AC"/>
    <w:rsid w:val="00A41861"/>
    <w:rsid w:val="00A4188B"/>
    <w:rsid w:val="00A41AA8"/>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2A17"/>
    <w:rsid w:val="00A533B6"/>
    <w:rsid w:val="00A53CDE"/>
    <w:rsid w:val="00A54173"/>
    <w:rsid w:val="00A54AD6"/>
    <w:rsid w:val="00A55128"/>
    <w:rsid w:val="00A555CF"/>
    <w:rsid w:val="00A55835"/>
    <w:rsid w:val="00A5600D"/>
    <w:rsid w:val="00A5602F"/>
    <w:rsid w:val="00A562B3"/>
    <w:rsid w:val="00A56382"/>
    <w:rsid w:val="00A564E0"/>
    <w:rsid w:val="00A56C89"/>
    <w:rsid w:val="00A570EF"/>
    <w:rsid w:val="00A57656"/>
    <w:rsid w:val="00A57999"/>
    <w:rsid w:val="00A57CDE"/>
    <w:rsid w:val="00A615F0"/>
    <w:rsid w:val="00A61D78"/>
    <w:rsid w:val="00A6204C"/>
    <w:rsid w:val="00A621F0"/>
    <w:rsid w:val="00A62354"/>
    <w:rsid w:val="00A626AA"/>
    <w:rsid w:val="00A62B37"/>
    <w:rsid w:val="00A631A6"/>
    <w:rsid w:val="00A632EB"/>
    <w:rsid w:val="00A638C7"/>
    <w:rsid w:val="00A63C72"/>
    <w:rsid w:val="00A6466C"/>
    <w:rsid w:val="00A64F6B"/>
    <w:rsid w:val="00A65288"/>
    <w:rsid w:val="00A656F9"/>
    <w:rsid w:val="00A6577B"/>
    <w:rsid w:val="00A6596B"/>
    <w:rsid w:val="00A65EC4"/>
    <w:rsid w:val="00A671CE"/>
    <w:rsid w:val="00A67230"/>
    <w:rsid w:val="00A67649"/>
    <w:rsid w:val="00A676C5"/>
    <w:rsid w:val="00A677DD"/>
    <w:rsid w:val="00A67878"/>
    <w:rsid w:val="00A67C79"/>
    <w:rsid w:val="00A67CB1"/>
    <w:rsid w:val="00A67E3B"/>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78C"/>
    <w:rsid w:val="00A737B6"/>
    <w:rsid w:val="00A73BFE"/>
    <w:rsid w:val="00A73CE0"/>
    <w:rsid w:val="00A73E32"/>
    <w:rsid w:val="00A74075"/>
    <w:rsid w:val="00A740DE"/>
    <w:rsid w:val="00A7427A"/>
    <w:rsid w:val="00A75562"/>
    <w:rsid w:val="00A75D56"/>
    <w:rsid w:val="00A75E60"/>
    <w:rsid w:val="00A7613D"/>
    <w:rsid w:val="00A7661F"/>
    <w:rsid w:val="00A766B8"/>
    <w:rsid w:val="00A76980"/>
    <w:rsid w:val="00A77A87"/>
    <w:rsid w:val="00A8019B"/>
    <w:rsid w:val="00A801FA"/>
    <w:rsid w:val="00A806EE"/>
    <w:rsid w:val="00A80ACA"/>
    <w:rsid w:val="00A81BA2"/>
    <w:rsid w:val="00A81C95"/>
    <w:rsid w:val="00A81FBC"/>
    <w:rsid w:val="00A8205B"/>
    <w:rsid w:val="00A82400"/>
    <w:rsid w:val="00A82432"/>
    <w:rsid w:val="00A8255B"/>
    <w:rsid w:val="00A8259D"/>
    <w:rsid w:val="00A82733"/>
    <w:rsid w:val="00A83254"/>
    <w:rsid w:val="00A83256"/>
    <w:rsid w:val="00A83501"/>
    <w:rsid w:val="00A8360F"/>
    <w:rsid w:val="00A83B24"/>
    <w:rsid w:val="00A83E6C"/>
    <w:rsid w:val="00A83E7D"/>
    <w:rsid w:val="00A83ED4"/>
    <w:rsid w:val="00A842CF"/>
    <w:rsid w:val="00A84621"/>
    <w:rsid w:val="00A84B7E"/>
    <w:rsid w:val="00A84BF9"/>
    <w:rsid w:val="00A84CB7"/>
    <w:rsid w:val="00A84E48"/>
    <w:rsid w:val="00A853F6"/>
    <w:rsid w:val="00A85798"/>
    <w:rsid w:val="00A863EE"/>
    <w:rsid w:val="00A86727"/>
    <w:rsid w:val="00A869FF"/>
    <w:rsid w:val="00A86DD4"/>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392"/>
    <w:rsid w:val="00A9449C"/>
    <w:rsid w:val="00A94541"/>
    <w:rsid w:val="00A9468C"/>
    <w:rsid w:val="00A94B50"/>
    <w:rsid w:val="00A94DB1"/>
    <w:rsid w:val="00A95390"/>
    <w:rsid w:val="00A9548C"/>
    <w:rsid w:val="00A955B2"/>
    <w:rsid w:val="00A95754"/>
    <w:rsid w:val="00A96380"/>
    <w:rsid w:val="00A9682C"/>
    <w:rsid w:val="00A96D4D"/>
    <w:rsid w:val="00A9721B"/>
    <w:rsid w:val="00A976CA"/>
    <w:rsid w:val="00A97A16"/>
    <w:rsid w:val="00A97ECF"/>
    <w:rsid w:val="00AA0474"/>
    <w:rsid w:val="00AA076B"/>
    <w:rsid w:val="00AA0A91"/>
    <w:rsid w:val="00AA11AF"/>
    <w:rsid w:val="00AA126B"/>
    <w:rsid w:val="00AA1B09"/>
    <w:rsid w:val="00AA1D2C"/>
    <w:rsid w:val="00AA2275"/>
    <w:rsid w:val="00AA23F8"/>
    <w:rsid w:val="00AA2BA5"/>
    <w:rsid w:val="00AA2C7E"/>
    <w:rsid w:val="00AA335F"/>
    <w:rsid w:val="00AA33F4"/>
    <w:rsid w:val="00AA3A7F"/>
    <w:rsid w:val="00AA43DD"/>
    <w:rsid w:val="00AA4820"/>
    <w:rsid w:val="00AA4A28"/>
    <w:rsid w:val="00AA4B4B"/>
    <w:rsid w:val="00AA4C5E"/>
    <w:rsid w:val="00AA5133"/>
    <w:rsid w:val="00AA5732"/>
    <w:rsid w:val="00AA5F19"/>
    <w:rsid w:val="00AA66B8"/>
    <w:rsid w:val="00AA73DA"/>
    <w:rsid w:val="00AA74E7"/>
    <w:rsid w:val="00AA784C"/>
    <w:rsid w:val="00AA7A2D"/>
    <w:rsid w:val="00AA7B15"/>
    <w:rsid w:val="00AA7DFA"/>
    <w:rsid w:val="00AB03AB"/>
    <w:rsid w:val="00AB03FC"/>
    <w:rsid w:val="00AB0526"/>
    <w:rsid w:val="00AB057B"/>
    <w:rsid w:val="00AB1033"/>
    <w:rsid w:val="00AB1083"/>
    <w:rsid w:val="00AB11D4"/>
    <w:rsid w:val="00AB1315"/>
    <w:rsid w:val="00AB14C1"/>
    <w:rsid w:val="00AB19BA"/>
    <w:rsid w:val="00AB2179"/>
    <w:rsid w:val="00AB24C4"/>
    <w:rsid w:val="00AB28D0"/>
    <w:rsid w:val="00AB2AFC"/>
    <w:rsid w:val="00AB3629"/>
    <w:rsid w:val="00AB37CE"/>
    <w:rsid w:val="00AB3872"/>
    <w:rsid w:val="00AB3BB5"/>
    <w:rsid w:val="00AB4045"/>
    <w:rsid w:val="00AB41D9"/>
    <w:rsid w:val="00AB4399"/>
    <w:rsid w:val="00AB4891"/>
    <w:rsid w:val="00AB502E"/>
    <w:rsid w:val="00AB5B27"/>
    <w:rsid w:val="00AB60AF"/>
    <w:rsid w:val="00AB60B2"/>
    <w:rsid w:val="00AB6380"/>
    <w:rsid w:val="00AB698C"/>
    <w:rsid w:val="00AB6CB7"/>
    <w:rsid w:val="00AB7990"/>
    <w:rsid w:val="00AB7B54"/>
    <w:rsid w:val="00AC03E3"/>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B5C"/>
    <w:rsid w:val="00AC6FC4"/>
    <w:rsid w:val="00AC710E"/>
    <w:rsid w:val="00AC722B"/>
    <w:rsid w:val="00AC748E"/>
    <w:rsid w:val="00AC7B40"/>
    <w:rsid w:val="00AC7D25"/>
    <w:rsid w:val="00AD02A3"/>
    <w:rsid w:val="00AD0483"/>
    <w:rsid w:val="00AD0624"/>
    <w:rsid w:val="00AD0ABC"/>
    <w:rsid w:val="00AD0B13"/>
    <w:rsid w:val="00AD0E3F"/>
    <w:rsid w:val="00AD17B8"/>
    <w:rsid w:val="00AD1841"/>
    <w:rsid w:val="00AD192A"/>
    <w:rsid w:val="00AD1DBE"/>
    <w:rsid w:val="00AD2657"/>
    <w:rsid w:val="00AD2B29"/>
    <w:rsid w:val="00AD2C78"/>
    <w:rsid w:val="00AD321F"/>
    <w:rsid w:val="00AD33B0"/>
    <w:rsid w:val="00AD3B6A"/>
    <w:rsid w:val="00AD3F76"/>
    <w:rsid w:val="00AD400C"/>
    <w:rsid w:val="00AD46B7"/>
    <w:rsid w:val="00AD482F"/>
    <w:rsid w:val="00AD530D"/>
    <w:rsid w:val="00AD5353"/>
    <w:rsid w:val="00AD55D7"/>
    <w:rsid w:val="00AD5B2C"/>
    <w:rsid w:val="00AD60EF"/>
    <w:rsid w:val="00AD648F"/>
    <w:rsid w:val="00AD728A"/>
    <w:rsid w:val="00AD75D1"/>
    <w:rsid w:val="00AD7C5E"/>
    <w:rsid w:val="00AD7FCB"/>
    <w:rsid w:val="00AE0052"/>
    <w:rsid w:val="00AE0D8D"/>
    <w:rsid w:val="00AE0DFF"/>
    <w:rsid w:val="00AE152F"/>
    <w:rsid w:val="00AE185F"/>
    <w:rsid w:val="00AE18BE"/>
    <w:rsid w:val="00AE1CBE"/>
    <w:rsid w:val="00AE1D0A"/>
    <w:rsid w:val="00AE1F4C"/>
    <w:rsid w:val="00AE20D4"/>
    <w:rsid w:val="00AE29B5"/>
    <w:rsid w:val="00AE2A65"/>
    <w:rsid w:val="00AE2CC3"/>
    <w:rsid w:val="00AE2DDF"/>
    <w:rsid w:val="00AE307D"/>
    <w:rsid w:val="00AE30CF"/>
    <w:rsid w:val="00AE34E3"/>
    <w:rsid w:val="00AE3993"/>
    <w:rsid w:val="00AE4202"/>
    <w:rsid w:val="00AE482B"/>
    <w:rsid w:val="00AE4EB5"/>
    <w:rsid w:val="00AE4F7A"/>
    <w:rsid w:val="00AE4FF1"/>
    <w:rsid w:val="00AE50D8"/>
    <w:rsid w:val="00AE5371"/>
    <w:rsid w:val="00AE5600"/>
    <w:rsid w:val="00AE5886"/>
    <w:rsid w:val="00AE66DA"/>
    <w:rsid w:val="00AE6B82"/>
    <w:rsid w:val="00AE6F49"/>
    <w:rsid w:val="00AE748F"/>
    <w:rsid w:val="00AE776E"/>
    <w:rsid w:val="00AE7ABE"/>
    <w:rsid w:val="00AE7DC7"/>
    <w:rsid w:val="00AE7EA7"/>
    <w:rsid w:val="00AE7EB9"/>
    <w:rsid w:val="00AE7EF9"/>
    <w:rsid w:val="00AF0205"/>
    <w:rsid w:val="00AF0536"/>
    <w:rsid w:val="00AF0744"/>
    <w:rsid w:val="00AF0B27"/>
    <w:rsid w:val="00AF1851"/>
    <w:rsid w:val="00AF1890"/>
    <w:rsid w:val="00AF1E48"/>
    <w:rsid w:val="00AF25B4"/>
    <w:rsid w:val="00AF267C"/>
    <w:rsid w:val="00AF299B"/>
    <w:rsid w:val="00AF2B9D"/>
    <w:rsid w:val="00AF2C35"/>
    <w:rsid w:val="00AF3473"/>
    <w:rsid w:val="00AF39D8"/>
    <w:rsid w:val="00AF3A76"/>
    <w:rsid w:val="00AF45CD"/>
    <w:rsid w:val="00AF4A07"/>
    <w:rsid w:val="00AF4E18"/>
    <w:rsid w:val="00AF5588"/>
    <w:rsid w:val="00AF5EB5"/>
    <w:rsid w:val="00AF6EBA"/>
    <w:rsid w:val="00AF6FF8"/>
    <w:rsid w:val="00AF7515"/>
    <w:rsid w:val="00AF7C69"/>
    <w:rsid w:val="00AF7F6F"/>
    <w:rsid w:val="00B00078"/>
    <w:rsid w:val="00B002E8"/>
    <w:rsid w:val="00B00341"/>
    <w:rsid w:val="00B004A9"/>
    <w:rsid w:val="00B005EB"/>
    <w:rsid w:val="00B00DAC"/>
    <w:rsid w:val="00B010E3"/>
    <w:rsid w:val="00B015F9"/>
    <w:rsid w:val="00B01649"/>
    <w:rsid w:val="00B01875"/>
    <w:rsid w:val="00B01FB1"/>
    <w:rsid w:val="00B02147"/>
    <w:rsid w:val="00B02D3D"/>
    <w:rsid w:val="00B03051"/>
    <w:rsid w:val="00B0334E"/>
    <w:rsid w:val="00B039EC"/>
    <w:rsid w:val="00B03D6B"/>
    <w:rsid w:val="00B03EA4"/>
    <w:rsid w:val="00B04862"/>
    <w:rsid w:val="00B04A76"/>
    <w:rsid w:val="00B04CBB"/>
    <w:rsid w:val="00B04F9E"/>
    <w:rsid w:val="00B05534"/>
    <w:rsid w:val="00B055FA"/>
    <w:rsid w:val="00B05892"/>
    <w:rsid w:val="00B05CEB"/>
    <w:rsid w:val="00B060B1"/>
    <w:rsid w:val="00B06418"/>
    <w:rsid w:val="00B06589"/>
    <w:rsid w:val="00B06CDC"/>
    <w:rsid w:val="00B075E1"/>
    <w:rsid w:val="00B07ABB"/>
    <w:rsid w:val="00B07ACF"/>
    <w:rsid w:val="00B07FFB"/>
    <w:rsid w:val="00B10320"/>
    <w:rsid w:val="00B1060E"/>
    <w:rsid w:val="00B10726"/>
    <w:rsid w:val="00B1078E"/>
    <w:rsid w:val="00B10C45"/>
    <w:rsid w:val="00B115DE"/>
    <w:rsid w:val="00B1185D"/>
    <w:rsid w:val="00B11AAC"/>
    <w:rsid w:val="00B12110"/>
    <w:rsid w:val="00B12191"/>
    <w:rsid w:val="00B12D16"/>
    <w:rsid w:val="00B13226"/>
    <w:rsid w:val="00B134CB"/>
    <w:rsid w:val="00B13CBD"/>
    <w:rsid w:val="00B140DB"/>
    <w:rsid w:val="00B14129"/>
    <w:rsid w:val="00B14212"/>
    <w:rsid w:val="00B15481"/>
    <w:rsid w:val="00B1598C"/>
    <w:rsid w:val="00B159ED"/>
    <w:rsid w:val="00B15A33"/>
    <w:rsid w:val="00B15ABB"/>
    <w:rsid w:val="00B15B9E"/>
    <w:rsid w:val="00B15EF6"/>
    <w:rsid w:val="00B168CC"/>
    <w:rsid w:val="00B16A7A"/>
    <w:rsid w:val="00B16CDA"/>
    <w:rsid w:val="00B16FD7"/>
    <w:rsid w:val="00B174FB"/>
    <w:rsid w:val="00B178FE"/>
    <w:rsid w:val="00B17ABF"/>
    <w:rsid w:val="00B17FD1"/>
    <w:rsid w:val="00B202C1"/>
    <w:rsid w:val="00B20359"/>
    <w:rsid w:val="00B20EC2"/>
    <w:rsid w:val="00B21172"/>
    <w:rsid w:val="00B21279"/>
    <w:rsid w:val="00B21515"/>
    <w:rsid w:val="00B215E2"/>
    <w:rsid w:val="00B21E5B"/>
    <w:rsid w:val="00B223A5"/>
    <w:rsid w:val="00B2333A"/>
    <w:rsid w:val="00B23496"/>
    <w:rsid w:val="00B235F4"/>
    <w:rsid w:val="00B237CD"/>
    <w:rsid w:val="00B23A0C"/>
    <w:rsid w:val="00B23F21"/>
    <w:rsid w:val="00B24C06"/>
    <w:rsid w:val="00B24DF6"/>
    <w:rsid w:val="00B250D4"/>
    <w:rsid w:val="00B259BC"/>
    <w:rsid w:val="00B25C4E"/>
    <w:rsid w:val="00B26195"/>
    <w:rsid w:val="00B26B07"/>
    <w:rsid w:val="00B26E81"/>
    <w:rsid w:val="00B26FED"/>
    <w:rsid w:val="00B27490"/>
    <w:rsid w:val="00B27C79"/>
    <w:rsid w:val="00B27E11"/>
    <w:rsid w:val="00B27F94"/>
    <w:rsid w:val="00B30046"/>
    <w:rsid w:val="00B3010F"/>
    <w:rsid w:val="00B30D09"/>
    <w:rsid w:val="00B30F03"/>
    <w:rsid w:val="00B31293"/>
    <w:rsid w:val="00B31676"/>
    <w:rsid w:val="00B31B3D"/>
    <w:rsid w:val="00B31E2B"/>
    <w:rsid w:val="00B31ED0"/>
    <w:rsid w:val="00B31ED2"/>
    <w:rsid w:val="00B32348"/>
    <w:rsid w:val="00B323AA"/>
    <w:rsid w:val="00B32C32"/>
    <w:rsid w:val="00B32F4D"/>
    <w:rsid w:val="00B33308"/>
    <w:rsid w:val="00B33AC0"/>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98E"/>
    <w:rsid w:val="00B36D15"/>
    <w:rsid w:val="00B3714A"/>
    <w:rsid w:val="00B3725D"/>
    <w:rsid w:val="00B37723"/>
    <w:rsid w:val="00B37A2F"/>
    <w:rsid w:val="00B40082"/>
    <w:rsid w:val="00B40A1C"/>
    <w:rsid w:val="00B40B7E"/>
    <w:rsid w:val="00B40D87"/>
    <w:rsid w:val="00B40DFE"/>
    <w:rsid w:val="00B40F1E"/>
    <w:rsid w:val="00B41217"/>
    <w:rsid w:val="00B41464"/>
    <w:rsid w:val="00B41534"/>
    <w:rsid w:val="00B41D46"/>
    <w:rsid w:val="00B4234B"/>
    <w:rsid w:val="00B42D10"/>
    <w:rsid w:val="00B43887"/>
    <w:rsid w:val="00B43D8A"/>
    <w:rsid w:val="00B44656"/>
    <w:rsid w:val="00B446FF"/>
    <w:rsid w:val="00B4471E"/>
    <w:rsid w:val="00B44F29"/>
    <w:rsid w:val="00B44F74"/>
    <w:rsid w:val="00B44F82"/>
    <w:rsid w:val="00B45637"/>
    <w:rsid w:val="00B4573F"/>
    <w:rsid w:val="00B45A16"/>
    <w:rsid w:val="00B45D46"/>
    <w:rsid w:val="00B463AA"/>
    <w:rsid w:val="00B46E4B"/>
    <w:rsid w:val="00B470DB"/>
    <w:rsid w:val="00B47A93"/>
    <w:rsid w:val="00B47C0A"/>
    <w:rsid w:val="00B47DB7"/>
    <w:rsid w:val="00B50132"/>
    <w:rsid w:val="00B50621"/>
    <w:rsid w:val="00B50707"/>
    <w:rsid w:val="00B5099A"/>
    <w:rsid w:val="00B50C89"/>
    <w:rsid w:val="00B5168F"/>
    <w:rsid w:val="00B518F1"/>
    <w:rsid w:val="00B51941"/>
    <w:rsid w:val="00B51FB9"/>
    <w:rsid w:val="00B52637"/>
    <w:rsid w:val="00B52B4D"/>
    <w:rsid w:val="00B52D23"/>
    <w:rsid w:val="00B5306D"/>
    <w:rsid w:val="00B531DC"/>
    <w:rsid w:val="00B532B7"/>
    <w:rsid w:val="00B534AC"/>
    <w:rsid w:val="00B534D4"/>
    <w:rsid w:val="00B53817"/>
    <w:rsid w:val="00B53942"/>
    <w:rsid w:val="00B53EA5"/>
    <w:rsid w:val="00B55129"/>
    <w:rsid w:val="00B554C7"/>
    <w:rsid w:val="00B557B2"/>
    <w:rsid w:val="00B55D8D"/>
    <w:rsid w:val="00B55E48"/>
    <w:rsid w:val="00B55FBF"/>
    <w:rsid w:val="00B5605E"/>
    <w:rsid w:val="00B569F2"/>
    <w:rsid w:val="00B56D0A"/>
    <w:rsid w:val="00B57B62"/>
    <w:rsid w:val="00B57D3D"/>
    <w:rsid w:val="00B6023C"/>
    <w:rsid w:val="00B6048F"/>
    <w:rsid w:val="00B604B3"/>
    <w:rsid w:val="00B60A80"/>
    <w:rsid w:val="00B614F8"/>
    <w:rsid w:val="00B615CF"/>
    <w:rsid w:val="00B619BE"/>
    <w:rsid w:val="00B61FEB"/>
    <w:rsid w:val="00B625C5"/>
    <w:rsid w:val="00B63A26"/>
    <w:rsid w:val="00B63C24"/>
    <w:rsid w:val="00B63F52"/>
    <w:rsid w:val="00B64032"/>
    <w:rsid w:val="00B64038"/>
    <w:rsid w:val="00B642D5"/>
    <w:rsid w:val="00B6499F"/>
    <w:rsid w:val="00B64EDE"/>
    <w:rsid w:val="00B65411"/>
    <w:rsid w:val="00B65547"/>
    <w:rsid w:val="00B65999"/>
    <w:rsid w:val="00B65A8F"/>
    <w:rsid w:val="00B65EF1"/>
    <w:rsid w:val="00B666F8"/>
    <w:rsid w:val="00B667C5"/>
    <w:rsid w:val="00B669D9"/>
    <w:rsid w:val="00B671A3"/>
    <w:rsid w:val="00B67304"/>
    <w:rsid w:val="00B67463"/>
    <w:rsid w:val="00B67E51"/>
    <w:rsid w:val="00B67E8E"/>
    <w:rsid w:val="00B67F00"/>
    <w:rsid w:val="00B67FC0"/>
    <w:rsid w:val="00B70063"/>
    <w:rsid w:val="00B701A4"/>
    <w:rsid w:val="00B704CB"/>
    <w:rsid w:val="00B705D1"/>
    <w:rsid w:val="00B708B9"/>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412A"/>
    <w:rsid w:val="00B7419D"/>
    <w:rsid w:val="00B7482C"/>
    <w:rsid w:val="00B74DB5"/>
    <w:rsid w:val="00B7529A"/>
    <w:rsid w:val="00B7552E"/>
    <w:rsid w:val="00B75A4C"/>
    <w:rsid w:val="00B75A65"/>
    <w:rsid w:val="00B77537"/>
    <w:rsid w:val="00B77D2B"/>
    <w:rsid w:val="00B77F12"/>
    <w:rsid w:val="00B77F3E"/>
    <w:rsid w:val="00B8063A"/>
    <w:rsid w:val="00B80846"/>
    <w:rsid w:val="00B808CE"/>
    <w:rsid w:val="00B80FCA"/>
    <w:rsid w:val="00B80FF9"/>
    <w:rsid w:val="00B81667"/>
    <w:rsid w:val="00B8187D"/>
    <w:rsid w:val="00B8244B"/>
    <w:rsid w:val="00B82661"/>
    <w:rsid w:val="00B8283E"/>
    <w:rsid w:val="00B82E23"/>
    <w:rsid w:val="00B83357"/>
    <w:rsid w:val="00B837C2"/>
    <w:rsid w:val="00B83BC7"/>
    <w:rsid w:val="00B83F14"/>
    <w:rsid w:val="00B844BD"/>
    <w:rsid w:val="00B84852"/>
    <w:rsid w:val="00B85721"/>
    <w:rsid w:val="00B8583E"/>
    <w:rsid w:val="00B85B35"/>
    <w:rsid w:val="00B86576"/>
    <w:rsid w:val="00B873BC"/>
    <w:rsid w:val="00B87873"/>
    <w:rsid w:val="00B90A1B"/>
    <w:rsid w:val="00B90EC0"/>
    <w:rsid w:val="00B90FD9"/>
    <w:rsid w:val="00B91317"/>
    <w:rsid w:val="00B913F4"/>
    <w:rsid w:val="00B920E8"/>
    <w:rsid w:val="00B921F8"/>
    <w:rsid w:val="00B92303"/>
    <w:rsid w:val="00B928C2"/>
    <w:rsid w:val="00B92FB9"/>
    <w:rsid w:val="00B93090"/>
    <w:rsid w:val="00B933D5"/>
    <w:rsid w:val="00B93C36"/>
    <w:rsid w:val="00B93D8B"/>
    <w:rsid w:val="00B93F75"/>
    <w:rsid w:val="00B940CC"/>
    <w:rsid w:val="00B947FE"/>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030"/>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97D"/>
    <w:rsid w:val="00BA6D64"/>
    <w:rsid w:val="00BA734F"/>
    <w:rsid w:val="00BA7481"/>
    <w:rsid w:val="00BA7B81"/>
    <w:rsid w:val="00BA7D85"/>
    <w:rsid w:val="00BB00AD"/>
    <w:rsid w:val="00BB0A00"/>
    <w:rsid w:val="00BB0A24"/>
    <w:rsid w:val="00BB0BBA"/>
    <w:rsid w:val="00BB0E61"/>
    <w:rsid w:val="00BB140F"/>
    <w:rsid w:val="00BB17B0"/>
    <w:rsid w:val="00BB1B61"/>
    <w:rsid w:val="00BB2245"/>
    <w:rsid w:val="00BB27AB"/>
    <w:rsid w:val="00BB27FF"/>
    <w:rsid w:val="00BB2A61"/>
    <w:rsid w:val="00BB2DA8"/>
    <w:rsid w:val="00BB30BC"/>
    <w:rsid w:val="00BB38DB"/>
    <w:rsid w:val="00BB399B"/>
    <w:rsid w:val="00BB3E52"/>
    <w:rsid w:val="00BB4181"/>
    <w:rsid w:val="00BB423D"/>
    <w:rsid w:val="00BB4C14"/>
    <w:rsid w:val="00BB4CBA"/>
    <w:rsid w:val="00BB5472"/>
    <w:rsid w:val="00BB5613"/>
    <w:rsid w:val="00BB5A75"/>
    <w:rsid w:val="00BB5E00"/>
    <w:rsid w:val="00BB6430"/>
    <w:rsid w:val="00BB6A53"/>
    <w:rsid w:val="00BB6B31"/>
    <w:rsid w:val="00BB6F5E"/>
    <w:rsid w:val="00BB7196"/>
    <w:rsid w:val="00BB7DA3"/>
    <w:rsid w:val="00BB7FC5"/>
    <w:rsid w:val="00BC01C7"/>
    <w:rsid w:val="00BC0493"/>
    <w:rsid w:val="00BC0D15"/>
    <w:rsid w:val="00BC0ECE"/>
    <w:rsid w:val="00BC15A4"/>
    <w:rsid w:val="00BC22EC"/>
    <w:rsid w:val="00BC2651"/>
    <w:rsid w:val="00BC2863"/>
    <w:rsid w:val="00BC2AA2"/>
    <w:rsid w:val="00BC310F"/>
    <w:rsid w:val="00BC35B5"/>
    <w:rsid w:val="00BC3836"/>
    <w:rsid w:val="00BC39FF"/>
    <w:rsid w:val="00BC3B7C"/>
    <w:rsid w:val="00BC4229"/>
    <w:rsid w:val="00BC4269"/>
    <w:rsid w:val="00BC4332"/>
    <w:rsid w:val="00BC4851"/>
    <w:rsid w:val="00BC4899"/>
    <w:rsid w:val="00BC4914"/>
    <w:rsid w:val="00BC4D6F"/>
    <w:rsid w:val="00BC4ECC"/>
    <w:rsid w:val="00BC5474"/>
    <w:rsid w:val="00BC5545"/>
    <w:rsid w:val="00BC57DD"/>
    <w:rsid w:val="00BC5995"/>
    <w:rsid w:val="00BC5AC5"/>
    <w:rsid w:val="00BC64D5"/>
    <w:rsid w:val="00BC65FA"/>
    <w:rsid w:val="00BC65FB"/>
    <w:rsid w:val="00BC6A68"/>
    <w:rsid w:val="00BC6C4E"/>
    <w:rsid w:val="00BC6CAB"/>
    <w:rsid w:val="00BC7223"/>
    <w:rsid w:val="00BC7273"/>
    <w:rsid w:val="00BC7455"/>
    <w:rsid w:val="00BC772C"/>
    <w:rsid w:val="00BD0135"/>
    <w:rsid w:val="00BD0403"/>
    <w:rsid w:val="00BD04D6"/>
    <w:rsid w:val="00BD0902"/>
    <w:rsid w:val="00BD0BC8"/>
    <w:rsid w:val="00BD0E0B"/>
    <w:rsid w:val="00BD10B7"/>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C48"/>
    <w:rsid w:val="00BE5E26"/>
    <w:rsid w:val="00BE6692"/>
    <w:rsid w:val="00BE6983"/>
    <w:rsid w:val="00BE698C"/>
    <w:rsid w:val="00BE6B0C"/>
    <w:rsid w:val="00BE6E77"/>
    <w:rsid w:val="00BE7641"/>
    <w:rsid w:val="00BE7744"/>
    <w:rsid w:val="00BE77A9"/>
    <w:rsid w:val="00BE77B6"/>
    <w:rsid w:val="00BE7813"/>
    <w:rsid w:val="00BE789D"/>
    <w:rsid w:val="00BE793D"/>
    <w:rsid w:val="00BE7944"/>
    <w:rsid w:val="00BE7A9E"/>
    <w:rsid w:val="00BF05B7"/>
    <w:rsid w:val="00BF17DB"/>
    <w:rsid w:val="00BF21C3"/>
    <w:rsid w:val="00BF23E0"/>
    <w:rsid w:val="00BF2782"/>
    <w:rsid w:val="00BF27E1"/>
    <w:rsid w:val="00BF2D07"/>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B00"/>
    <w:rsid w:val="00BF6B59"/>
    <w:rsid w:val="00BF6E1E"/>
    <w:rsid w:val="00BF74F4"/>
    <w:rsid w:val="00BF7731"/>
    <w:rsid w:val="00C0004D"/>
    <w:rsid w:val="00C00578"/>
    <w:rsid w:val="00C0058C"/>
    <w:rsid w:val="00C00AC9"/>
    <w:rsid w:val="00C00B70"/>
    <w:rsid w:val="00C00F84"/>
    <w:rsid w:val="00C00FC2"/>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921"/>
    <w:rsid w:val="00C05E94"/>
    <w:rsid w:val="00C06126"/>
    <w:rsid w:val="00C062A1"/>
    <w:rsid w:val="00C065BC"/>
    <w:rsid w:val="00C06933"/>
    <w:rsid w:val="00C06A82"/>
    <w:rsid w:val="00C06C41"/>
    <w:rsid w:val="00C0747F"/>
    <w:rsid w:val="00C077AF"/>
    <w:rsid w:val="00C077BB"/>
    <w:rsid w:val="00C07A2D"/>
    <w:rsid w:val="00C07F95"/>
    <w:rsid w:val="00C10407"/>
    <w:rsid w:val="00C10674"/>
    <w:rsid w:val="00C11121"/>
    <w:rsid w:val="00C11712"/>
    <w:rsid w:val="00C11E9B"/>
    <w:rsid w:val="00C12346"/>
    <w:rsid w:val="00C1250C"/>
    <w:rsid w:val="00C125A6"/>
    <w:rsid w:val="00C12908"/>
    <w:rsid w:val="00C12C19"/>
    <w:rsid w:val="00C13479"/>
    <w:rsid w:val="00C13751"/>
    <w:rsid w:val="00C138D6"/>
    <w:rsid w:val="00C15244"/>
    <w:rsid w:val="00C16136"/>
    <w:rsid w:val="00C164F0"/>
    <w:rsid w:val="00C168C6"/>
    <w:rsid w:val="00C16A56"/>
    <w:rsid w:val="00C16AA6"/>
    <w:rsid w:val="00C16D7A"/>
    <w:rsid w:val="00C1769A"/>
    <w:rsid w:val="00C17D9F"/>
    <w:rsid w:val="00C17FA8"/>
    <w:rsid w:val="00C20182"/>
    <w:rsid w:val="00C20A5D"/>
    <w:rsid w:val="00C20D3E"/>
    <w:rsid w:val="00C20EDD"/>
    <w:rsid w:val="00C20F4E"/>
    <w:rsid w:val="00C219FA"/>
    <w:rsid w:val="00C22045"/>
    <w:rsid w:val="00C22249"/>
    <w:rsid w:val="00C22555"/>
    <w:rsid w:val="00C22F1C"/>
    <w:rsid w:val="00C232C1"/>
    <w:rsid w:val="00C23AD5"/>
    <w:rsid w:val="00C23BB1"/>
    <w:rsid w:val="00C2407A"/>
    <w:rsid w:val="00C2412B"/>
    <w:rsid w:val="00C2448E"/>
    <w:rsid w:val="00C244A7"/>
    <w:rsid w:val="00C24E1D"/>
    <w:rsid w:val="00C25467"/>
    <w:rsid w:val="00C254EF"/>
    <w:rsid w:val="00C25801"/>
    <w:rsid w:val="00C25E8F"/>
    <w:rsid w:val="00C25EED"/>
    <w:rsid w:val="00C25F97"/>
    <w:rsid w:val="00C26482"/>
    <w:rsid w:val="00C267F0"/>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0F3"/>
    <w:rsid w:val="00C36607"/>
    <w:rsid w:val="00C367B1"/>
    <w:rsid w:val="00C3694C"/>
    <w:rsid w:val="00C36D48"/>
    <w:rsid w:val="00C3764E"/>
    <w:rsid w:val="00C37942"/>
    <w:rsid w:val="00C379F8"/>
    <w:rsid w:val="00C37A62"/>
    <w:rsid w:val="00C37F71"/>
    <w:rsid w:val="00C402BB"/>
    <w:rsid w:val="00C40598"/>
    <w:rsid w:val="00C4087D"/>
    <w:rsid w:val="00C40BA7"/>
    <w:rsid w:val="00C41165"/>
    <w:rsid w:val="00C411D0"/>
    <w:rsid w:val="00C411D4"/>
    <w:rsid w:val="00C41479"/>
    <w:rsid w:val="00C41F2C"/>
    <w:rsid w:val="00C41F69"/>
    <w:rsid w:val="00C42350"/>
    <w:rsid w:val="00C42B0D"/>
    <w:rsid w:val="00C42B1F"/>
    <w:rsid w:val="00C42D5A"/>
    <w:rsid w:val="00C42D6F"/>
    <w:rsid w:val="00C4437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A41"/>
    <w:rsid w:val="00C51D27"/>
    <w:rsid w:val="00C51FB0"/>
    <w:rsid w:val="00C52352"/>
    <w:rsid w:val="00C52735"/>
    <w:rsid w:val="00C52CA4"/>
    <w:rsid w:val="00C53315"/>
    <w:rsid w:val="00C5383F"/>
    <w:rsid w:val="00C53A3B"/>
    <w:rsid w:val="00C53CBF"/>
    <w:rsid w:val="00C5442E"/>
    <w:rsid w:val="00C54976"/>
    <w:rsid w:val="00C54BEB"/>
    <w:rsid w:val="00C54D65"/>
    <w:rsid w:val="00C5504C"/>
    <w:rsid w:val="00C555FE"/>
    <w:rsid w:val="00C5571D"/>
    <w:rsid w:val="00C55AD2"/>
    <w:rsid w:val="00C55D04"/>
    <w:rsid w:val="00C56631"/>
    <w:rsid w:val="00C56A5E"/>
    <w:rsid w:val="00C56F20"/>
    <w:rsid w:val="00C5741D"/>
    <w:rsid w:val="00C5779C"/>
    <w:rsid w:val="00C57FA1"/>
    <w:rsid w:val="00C60005"/>
    <w:rsid w:val="00C601EE"/>
    <w:rsid w:val="00C60266"/>
    <w:rsid w:val="00C604D9"/>
    <w:rsid w:val="00C610A6"/>
    <w:rsid w:val="00C61327"/>
    <w:rsid w:val="00C613E6"/>
    <w:rsid w:val="00C6168A"/>
    <w:rsid w:val="00C618AF"/>
    <w:rsid w:val="00C61C41"/>
    <w:rsid w:val="00C61F6F"/>
    <w:rsid w:val="00C61F93"/>
    <w:rsid w:val="00C6211F"/>
    <w:rsid w:val="00C623F9"/>
    <w:rsid w:val="00C624CF"/>
    <w:rsid w:val="00C62745"/>
    <w:rsid w:val="00C6290F"/>
    <w:rsid w:val="00C62B62"/>
    <w:rsid w:val="00C6364F"/>
    <w:rsid w:val="00C63653"/>
    <w:rsid w:val="00C63687"/>
    <w:rsid w:val="00C63735"/>
    <w:rsid w:val="00C63C1A"/>
    <w:rsid w:val="00C63FCD"/>
    <w:rsid w:val="00C64816"/>
    <w:rsid w:val="00C64A74"/>
    <w:rsid w:val="00C64AAB"/>
    <w:rsid w:val="00C651ED"/>
    <w:rsid w:val="00C65439"/>
    <w:rsid w:val="00C65535"/>
    <w:rsid w:val="00C65CAE"/>
    <w:rsid w:val="00C660F8"/>
    <w:rsid w:val="00C66AFD"/>
    <w:rsid w:val="00C66E5E"/>
    <w:rsid w:val="00C66EAB"/>
    <w:rsid w:val="00C672C0"/>
    <w:rsid w:val="00C673DC"/>
    <w:rsid w:val="00C67B92"/>
    <w:rsid w:val="00C67FC4"/>
    <w:rsid w:val="00C7055D"/>
    <w:rsid w:val="00C707BC"/>
    <w:rsid w:val="00C709ED"/>
    <w:rsid w:val="00C71637"/>
    <w:rsid w:val="00C716CA"/>
    <w:rsid w:val="00C718DA"/>
    <w:rsid w:val="00C718F5"/>
    <w:rsid w:val="00C71AA2"/>
    <w:rsid w:val="00C71BA6"/>
    <w:rsid w:val="00C725C1"/>
    <w:rsid w:val="00C7283B"/>
    <w:rsid w:val="00C72A81"/>
    <w:rsid w:val="00C72ADE"/>
    <w:rsid w:val="00C72D78"/>
    <w:rsid w:val="00C73295"/>
    <w:rsid w:val="00C73568"/>
    <w:rsid w:val="00C73A34"/>
    <w:rsid w:val="00C73C42"/>
    <w:rsid w:val="00C74832"/>
    <w:rsid w:val="00C74835"/>
    <w:rsid w:val="00C7493C"/>
    <w:rsid w:val="00C74D2A"/>
    <w:rsid w:val="00C751EC"/>
    <w:rsid w:val="00C754A1"/>
    <w:rsid w:val="00C75ACB"/>
    <w:rsid w:val="00C76031"/>
    <w:rsid w:val="00C760C1"/>
    <w:rsid w:val="00C765D3"/>
    <w:rsid w:val="00C768B3"/>
    <w:rsid w:val="00C772C7"/>
    <w:rsid w:val="00C774D3"/>
    <w:rsid w:val="00C774F8"/>
    <w:rsid w:val="00C77869"/>
    <w:rsid w:val="00C77CC5"/>
    <w:rsid w:val="00C77CF9"/>
    <w:rsid w:val="00C8027C"/>
    <w:rsid w:val="00C8037D"/>
    <w:rsid w:val="00C806E9"/>
    <w:rsid w:val="00C809B9"/>
    <w:rsid w:val="00C812D5"/>
    <w:rsid w:val="00C8137A"/>
    <w:rsid w:val="00C817C2"/>
    <w:rsid w:val="00C8184A"/>
    <w:rsid w:val="00C81BE9"/>
    <w:rsid w:val="00C81E23"/>
    <w:rsid w:val="00C82737"/>
    <w:rsid w:val="00C82BCC"/>
    <w:rsid w:val="00C82CB6"/>
    <w:rsid w:val="00C82D87"/>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46F"/>
    <w:rsid w:val="00C86957"/>
    <w:rsid w:val="00C86965"/>
    <w:rsid w:val="00C872A3"/>
    <w:rsid w:val="00C8742F"/>
    <w:rsid w:val="00C876E4"/>
    <w:rsid w:val="00C90692"/>
    <w:rsid w:val="00C9074D"/>
    <w:rsid w:val="00C90900"/>
    <w:rsid w:val="00C90A75"/>
    <w:rsid w:val="00C916E4"/>
    <w:rsid w:val="00C9170E"/>
    <w:rsid w:val="00C91917"/>
    <w:rsid w:val="00C91AA7"/>
    <w:rsid w:val="00C91C04"/>
    <w:rsid w:val="00C92086"/>
    <w:rsid w:val="00C92420"/>
    <w:rsid w:val="00C92644"/>
    <w:rsid w:val="00C929BF"/>
    <w:rsid w:val="00C93080"/>
    <w:rsid w:val="00C93FA4"/>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6AE6"/>
    <w:rsid w:val="00C97142"/>
    <w:rsid w:val="00C97FEF"/>
    <w:rsid w:val="00CA00D8"/>
    <w:rsid w:val="00CA01C9"/>
    <w:rsid w:val="00CA02D6"/>
    <w:rsid w:val="00CA061B"/>
    <w:rsid w:val="00CA113E"/>
    <w:rsid w:val="00CA115B"/>
    <w:rsid w:val="00CA1635"/>
    <w:rsid w:val="00CA17A4"/>
    <w:rsid w:val="00CA1860"/>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36A"/>
    <w:rsid w:val="00CB4DE2"/>
    <w:rsid w:val="00CB5CC2"/>
    <w:rsid w:val="00CB5DBA"/>
    <w:rsid w:val="00CB5DCC"/>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011"/>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5C"/>
    <w:rsid w:val="00CD047B"/>
    <w:rsid w:val="00CD05C8"/>
    <w:rsid w:val="00CD06F2"/>
    <w:rsid w:val="00CD081B"/>
    <w:rsid w:val="00CD0D54"/>
    <w:rsid w:val="00CD1A92"/>
    <w:rsid w:val="00CD1F55"/>
    <w:rsid w:val="00CD1F9D"/>
    <w:rsid w:val="00CD2021"/>
    <w:rsid w:val="00CD260B"/>
    <w:rsid w:val="00CD29DD"/>
    <w:rsid w:val="00CD2A4D"/>
    <w:rsid w:val="00CD30CF"/>
    <w:rsid w:val="00CD3441"/>
    <w:rsid w:val="00CD353B"/>
    <w:rsid w:val="00CD43B6"/>
    <w:rsid w:val="00CD486F"/>
    <w:rsid w:val="00CD4BDA"/>
    <w:rsid w:val="00CD5257"/>
    <w:rsid w:val="00CD5BB7"/>
    <w:rsid w:val="00CD5DDF"/>
    <w:rsid w:val="00CD5E39"/>
    <w:rsid w:val="00CD6528"/>
    <w:rsid w:val="00CD665E"/>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2B9F"/>
    <w:rsid w:val="00CE307C"/>
    <w:rsid w:val="00CE33DA"/>
    <w:rsid w:val="00CE387B"/>
    <w:rsid w:val="00CE397B"/>
    <w:rsid w:val="00CE3B72"/>
    <w:rsid w:val="00CE3BE7"/>
    <w:rsid w:val="00CE3C10"/>
    <w:rsid w:val="00CE3C9C"/>
    <w:rsid w:val="00CE3C9F"/>
    <w:rsid w:val="00CE4007"/>
    <w:rsid w:val="00CE49CE"/>
    <w:rsid w:val="00CE4AE5"/>
    <w:rsid w:val="00CE574F"/>
    <w:rsid w:val="00CE5AC9"/>
    <w:rsid w:val="00CE5D62"/>
    <w:rsid w:val="00CE5EF5"/>
    <w:rsid w:val="00CE62CF"/>
    <w:rsid w:val="00CE6634"/>
    <w:rsid w:val="00CE6C2A"/>
    <w:rsid w:val="00CE6DE2"/>
    <w:rsid w:val="00CE6E4B"/>
    <w:rsid w:val="00CE6EDE"/>
    <w:rsid w:val="00CE7326"/>
    <w:rsid w:val="00CF0939"/>
    <w:rsid w:val="00CF0BD5"/>
    <w:rsid w:val="00CF1586"/>
    <w:rsid w:val="00CF1855"/>
    <w:rsid w:val="00CF18EB"/>
    <w:rsid w:val="00CF1A1F"/>
    <w:rsid w:val="00CF24E4"/>
    <w:rsid w:val="00CF28E2"/>
    <w:rsid w:val="00CF2D2E"/>
    <w:rsid w:val="00CF362C"/>
    <w:rsid w:val="00CF36E9"/>
    <w:rsid w:val="00CF3BF3"/>
    <w:rsid w:val="00CF3FA1"/>
    <w:rsid w:val="00CF44BC"/>
    <w:rsid w:val="00CF5168"/>
    <w:rsid w:val="00CF5A31"/>
    <w:rsid w:val="00CF60D9"/>
    <w:rsid w:val="00CF62BB"/>
    <w:rsid w:val="00CF668A"/>
    <w:rsid w:val="00CF6FBC"/>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2FE5"/>
    <w:rsid w:val="00D033F8"/>
    <w:rsid w:val="00D0388D"/>
    <w:rsid w:val="00D039B5"/>
    <w:rsid w:val="00D0457A"/>
    <w:rsid w:val="00D045B1"/>
    <w:rsid w:val="00D0484C"/>
    <w:rsid w:val="00D04F33"/>
    <w:rsid w:val="00D05020"/>
    <w:rsid w:val="00D051A3"/>
    <w:rsid w:val="00D0536A"/>
    <w:rsid w:val="00D0592B"/>
    <w:rsid w:val="00D05C3A"/>
    <w:rsid w:val="00D05D4B"/>
    <w:rsid w:val="00D05EFC"/>
    <w:rsid w:val="00D06D56"/>
    <w:rsid w:val="00D06F9A"/>
    <w:rsid w:val="00D0755E"/>
    <w:rsid w:val="00D076C0"/>
    <w:rsid w:val="00D07BD0"/>
    <w:rsid w:val="00D07EDB"/>
    <w:rsid w:val="00D106E6"/>
    <w:rsid w:val="00D10E42"/>
    <w:rsid w:val="00D1179B"/>
    <w:rsid w:val="00D117C6"/>
    <w:rsid w:val="00D11B6B"/>
    <w:rsid w:val="00D12368"/>
    <w:rsid w:val="00D12439"/>
    <w:rsid w:val="00D12684"/>
    <w:rsid w:val="00D139DB"/>
    <w:rsid w:val="00D13AF7"/>
    <w:rsid w:val="00D13E6B"/>
    <w:rsid w:val="00D13FE6"/>
    <w:rsid w:val="00D140A7"/>
    <w:rsid w:val="00D14300"/>
    <w:rsid w:val="00D14393"/>
    <w:rsid w:val="00D14BD1"/>
    <w:rsid w:val="00D14BDC"/>
    <w:rsid w:val="00D1547D"/>
    <w:rsid w:val="00D15799"/>
    <w:rsid w:val="00D15834"/>
    <w:rsid w:val="00D15915"/>
    <w:rsid w:val="00D15D1D"/>
    <w:rsid w:val="00D15EB2"/>
    <w:rsid w:val="00D16287"/>
    <w:rsid w:val="00D1662B"/>
    <w:rsid w:val="00D16E8F"/>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40D6"/>
    <w:rsid w:val="00D248DB"/>
    <w:rsid w:val="00D249C6"/>
    <w:rsid w:val="00D24B5B"/>
    <w:rsid w:val="00D25168"/>
    <w:rsid w:val="00D25335"/>
    <w:rsid w:val="00D25C6F"/>
    <w:rsid w:val="00D265A2"/>
    <w:rsid w:val="00D2660D"/>
    <w:rsid w:val="00D26752"/>
    <w:rsid w:val="00D2699F"/>
    <w:rsid w:val="00D26CC4"/>
    <w:rsid w:val="00D2779C"/>
    <w:rsid w:val="00D2792A"/>
    <w:rsid w:val="00D30373"/>
    <w:rsid w:val="00D304D0"/>
    <w:rsid w:val="00D307BB"/>
    <w:rsid w:val="00D317C2"/>
    <w:rsid w:val="00D31BDC"/>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0A1"/>
    <w:rsid w:val="00D372A7"/>
    <w:rsid w:val="00D37521"/>
    <w:rsid w:val="00D376BF"/>
    <w:rsid w:val="00D377E1"/>
    <w:rsid w:val="00D37A36"/>
    <w:rsid w:val="00D37DAB"/>
    <w:rsid w:val="00D400A6"/>
    <w:rsid w:val="00D40199"/>
    <w:rsid w:val="00D40C3D"/>
    <w:rsid w:val="00D413F6"/>
    <w:rsid w:val="00D41622"/>
    <w:rsid w:val="00D41CBE"/>
    <w:rsid w:val="00D41F56"/>
    <w:rsid w:val="00D4200A"/>
    <w:rsid w:val="00D4200C"/>
    <w:rsid w:val="00D4254C"/>
    <w:rsid w:val="00D42D64"/>
    <w:rsid w:val="00D43CF9"/>
    <w:rsid w:val="00D43E93"/>
    <w:rsid w:val="00D43EFB"/>
    <w:rsid w:val="00D4473C"/>
    <w:rsid w:val="00D44952"/>
    <w:rsid w:val="00D4499C"/>
    <w:rsid w:val="00D44AAF"/>
    <w:rsid w:val="00D44B1B"/>
    <w:rsid w:val="00D45129"/>
    <w:rsid w:val="00D45491"/>
    <w:rsid w:val="00D45835"/>
    <w:rsid w:val="00D4586F"/>
    <w:rsid w:val="00D4692F"/>
    <w:rsid w:val="00D469B6"/>
    <w:rsid w:val="00D46E54"/>
    <w:rsid w:val="00D478C3"/>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99A"/>
    <w:rsid w:val="00D52BF2"/>
    <w:rsid w:val="00D52DEF"/>
    <w:rsid w:val="00D53683"/>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08B"/>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A07"/>
    <w:rsid w:val="00D65B0A"/>
    <w:rsid w:val="00D65F75"/>
    <w:rsid w:val="00D6623D"/>
    <w:rsid w:val="00D66BC4"/>
    <w:rsid w:val="00D66DB4"/>
    <w:rsid w:val="00D66E84"/>
    <w:rsid w:val="00D66E9B"/>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3DFA"/>
    <w:rsid w:val="00D74A8F"/>
    <w:rsid w:val="00D74B6B"/>
    <w:rsid w:val="00D75921"/>
    <w:rsid w:val="00D7595B"/>
    <w:rsid w:val="00D75AB4"/>
    <w:rsid w:val="00D75E81"/>
    <w:rsid w:val="00D760A8"/>
    <w:rsid w:val="00D761F8"/>
    <w:rsid w:val="00D762CD"/>
    <w:rsid w:val="00D76B37"/>
    <w:rsid w:val="00D76CB8"/>
    <w:rsid w:val="00D773F4"/>
    <w:rsid w:val="00D77A26"/>
    <w:rsid w:val="00D804A6"/>
    <w:rsid w:val="00D80BD2"/>
    <w:rsid w:val="00D80C65"/>
    <w:rsid w:val="00D80E58"/>
    <w:rsid w:val="00D81123"/>
    <w:rsid w:val="00D81257"/>
    <w:rsid w:val="00D8164B"/>
    <w:rsid w:val="00D81805"/>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A1C"/>
    <w:rsid w:val="00D90E26"/>
    <w:rsid w:val="00D91B29"/>
    <w:rsid w:val="00D91B7C"/>
    <w:rsid w:val="00D91E1A"/>
    <w:rsid w:val="00D91E91"/>
    <w:rsid w:val="00D91FAA"/>
    <w:rsid w:val="00D9223D"/>
    <w:rsid w:val="00D9241C"/>
    <w:rsid w:val="00D924ED"/>
    <w:rsid w:val="00D92A02"/>
    <w:rsid w:val="00D92D5E"/>
    <w:rsid w:val="00D930F3"/>
    <w:rsid w:val="00D9361D"/>
    <w:rsid w:val="00D938FA"/>
    <w:rsid w:val="00D93970"/>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978AD"/>
    <w:rsid w:val="00DA03FE"/>
    <w:rsid w:val="00DA0B2B"/>
    <w:rsid w:val="00DA0BBE"/>
    <w:rsid w:val="00DA13D6"/>
    <w:rsid w:val="00DA151B"/>
    <w:rsid w:val="00DA15C0"/>
    <w:rsid w:val="00DA1E12"/>
    <w:rsid w:val="00DA1F29"/>
    <w:rsid w:val="00DA23C2"/>
    <w:rsid w:val="00DA24E2"/>
    <w:rsid w:val="00DA2C14"/>
    <w:rsid w:val="00DA32E6"/>
    <w:rsid w:val="00DA32F7"/>
    <w:rsid w:val="00DA36C9"/>
    <w:rsid w:val="00DA370B"/>
    <w:rsid w:val="00DA3938"/>
    <w:rsid w:val="00DA40DD"/>
    <w:rsid w:val="00DA4968"/>
    <w:rsid w:val="00DA4BE6"/>
    <w:rsid w:val="00DA4CFF"/>
    <w:rsid w:val="00DA565F"/>
    <w:rsid w:val="00DA566C"/>
    <w:rsid w:val="00DA56D6"/>
    <w:rsid w:val="00DA56E6"/>
    <w:rsid w:val="00DA5E0C"/>
    <w:rsid w:val="00DA61C3"/>
    <w:rsid w:val="00DA6E41"/>
    <w:rsid w:val="00DA6FC8"/>
    <w:rsid w:val="00DA7113"/>
    <w:rsid w:val="00DA771C"/>
    <w:rsid w:val="00DA7B9F"/>
    <w:rsid w:val="00DA7F5D"/>
    <w:rsid w:val="00DB00E0"/>
    <w:rsid w:val="00DB0163"/>
    <w:rsid w:val="00DB07A4"/>
    <w:rsid w:val="00DB0FA1"/>
    <w:rsid w:val="00DB1EEC"/>
    <w:rsid w:val="00DB2053"/>
    <w:rsid w:val="00DB21CE"/>
    <w:rsid w:val="00DB21EA"/>
    <w:rsid w:val="00DB227D"/>
    <w:rsid w:val="00DB2997"/>
    <w:rsid w:val="00DB3BC3"/>
    <w:rsid w:val="00DB40F3"/>
    <w:rsid w:val="00DB4131"/>
    <w:rsid w:val="00DB41CE"/>
    <w:rsid w:val="00DB4B33"/>
    <w:rsid w:val="00DB5027"/>
    <w:rsid w:val="00DB5457"/>
    <w:rsid w:val="00DB5517"/>
    <w:rsid w:val="00DB5EA3"/>
    <w:rsid w:val="00DB693C"/>
    <w:rsid w:val="00DB6C39"/>
    <w:rsid w:val="00DB6C4B"/>
    <w:rsid w:val="00DB6D92"/>
    <w:rsid w:val="00DB72BF"/>
    <w:rsid w:val="00DB7520"/>
    <w:rsid w:val="00DC0462"/>
    <w:rsid w:val="00DC0472"/>
    <w:rsid w:val="00DC070E"/>
    <w:rsid w:val="00DC0A8A"/>
    <w:rsid w:val="00DC0CBC"/>
    <w:rsid w:val="00DC1A2A"/>
    <w:rsid w:val="00DC1BD9"/>
    <w:rsid w:val="00DC20CC"/>
    <w:rsid w:val="00DC30AD"/>
    <w:rsid w:val="00DC32FA"/>
    <w:rsid w:val="00DC55C0"/>
    <w:rsid w:val="00DC57BD"/>
    <w:rsid w:val="00DC58A2"/>
    <w:rsid w:val="00DC58C4"/>
    <w:rsid w:val="00DC5922"/>
    <w:rsid w:val="00DC6218"/>
    <w:rsid w:val="00DC67AC"/>
    <w:rsid w:val="00DC6D5F"/>
    <w:rsid w:val="00DC6FEB"/>
    <w:rsid w:val="00DC741A"/>
    <w:rsid w:val="00DC7503"/>
    <w:rsid w:val="00DC7B6E"/>
    <w:rsid w:val="00DC7BCC"/>
    <w:rsid w:val="00DD0113"/>
    <w:rsid w:val="00DD03E3"/>
    <w:rsid w:val="00DD04AB"/>
    <w:rsid w:val="00DD0692"/>
    <w:rsid w:val="00DD09F7"/>
    <w:rsid w:val="00DD0B00"/>
    <w:rsid w:val="00DD0B20"/>
    <w:rsid w:val="00DD1425"/>
    <w:rsid w:val="00DD15FA"/>
    <w:rsid w:val="00DD174E"/>
    <w:rsid w:val="00DD1B28"/>
    <w:rsid w:val="00DD1D57"/>
    <w:rsid w:val="00DD23E1"/>
    <w:rsid w:val="00DD2FE3"/>
    <w:rsid w:val="00DD350D"/>
    <w:rsid w:val="00DD352E"/>
    <w:rsid w:val="00DD359C"/>
    <w:rsid w:val="00DD3B19"/>
    <w:rsid w:val="00DD3FE0"/>
    <w:rsid w:val="00DD4216"/>
    <w:rsid w:val="00DD4D93"/>
    <w:rsid w:val="00DD4E2C"/>
    <w:rsid w:val="00DD4F6E"/>
    <w:rsid w:val="00DD50DD"/>
    <w:rsid w:val="00DD5553"/>
    <w:rsid w:val="00DD56FD"/>
    <w:rsid w:val="00DD5982"/>
    <w:rsid w:val="00DD5AAC"/>
    <w:rsid w:val="00DD5AE1"/>
    <w:rsid w:val="00DD5B31"/>
    <w:rsid w:val="00DD62B7"/>
    <w:rsid w:val="00DD6D75"/>
    <w:rsid w:val="00DD6FE3"/>
    <w:rsid w:val="00DD7225"/>
    <w:rsid w:val="00DD75C4"/>
    <w:rsid w:val="00DD78F6"/>
    <w:rsid w:val="00DD7992"/>
    <w:rsid w:val="00DE03FB"/>
    <w:rsid w:val="00DE04A4"/>
    <w:rsid w:val="00DE0866"/>
    <w:rsid w:val="00DE1113"/>
    <w:rsid w:val="00DE151B"/>
    <w:rsid w:val="00DE1C51"/>
    <w:rsid w:val="00DE1F2B"/>
    <w:rsid w:val="00DE2443"/>
    <w:rsid w:val="00DE274C"/>
    <w:rsid w:val="00DE287D"/>
    <w:rsid w:val="00DE2A8B"/>
    <w:rsid w:val="00DE3794"/>
    <w:rsid w:val="00DE4090"/>
    <w:rsid w:val="00DE44DE"/>
    <w:rsid w:val="00DE45E1"/>
    <w:rsid w:val="00DE4A17"/>
    <w:rsid w:val="00DE4D8D"/>
    <w:rsid w:val="00DE5003"/>
    <w:rsid w:val="00DE5183"/>
    <w:rsid w:val="00DE5696"/>
    <w:rsid w:val="00DE579C"/>
    <w:rsid w:val="00DE5A92"/>
    <w:rsid w:val="00DE60A2"/>
    <w:rsid w:val="00DE6C0F"/>
    <w:rsid w:val="00DE6D47"/>
    <w:rsid w:val="00DE7727"/>
    <w:rsid w:val="00DE7BC8"/>
    <w:rsid w:val="00DE7D8F"/>
    <w:rsid w:val="00DF0646"/>
    <w:rsid w:val="00DF1383"/>
    <w:rsid w:val="00DF1775"/>
    <w:rsid w:val="00DF1E05"/>
    <w:rsid w:val="00DF23CD"/>
    <w:rsid w:val="00DF29E8"/>
    <w:rsid w:val="00DF29EF"/>
    <w:rsid w:val="00DF2A1A"/>
    <w:rsid w:val="00DF2ADF"/>
    <w:rsid w:val="00DF358D"/>
    <w:rsid w:val="00DF35D8"/>
    <w:rsid w:val="00DF386B"/>
    <w:rsid w:val="00DF4100"/>
    <w:rsid w:val="00DF4239"/>
    <w:rsid w:val="00DF4540"/>
    <w:rsid w:val="00DF4CC2"/>
    <w:rsid w:val="00DF53AE"/>
    <w:rsid w:val="00DF56E5"/>
    <w:rsid w:val="00DF573C"/>
    <w:rsid w:val="00DF5A4B"/>
    <w:rsid w:val="00DF601D"/>
    <w:rsid w:val="00DF6104"/>
    <w:rsid w:val="00DF63CD"/>
    <w:rsid w:val="00DF6917"/>
    <w:rsid w:val="00DF7418"/>
    <w:rsid w:val="00DF7543"/>
    <w:rsid w:val="00DF7886"/>
    <w:rsid w:val="00DF7B51"/>
    <w:rsid w:val="00E00116"/>
    <w:rsid w:val="00E005CB"/>
    <w:rsid w:val="00E0065A"/>
    <w:rsid w:val="00E00916"/>
    <w:rsid w:val="00E0095F"/>
    <w:rsid w:val="00E00D9A"/>
    <w:rsid w:val="00E01143"/>
    <w:rsid w:val="00E012CE"/>
    <w:rsid w:val="00E01BAE"/>
    <w:rsid w:val="00E02034"/>
    <w:rsid w:val="00E020C2"/>
    <w:rsid w:val="00E027D6"/>
    <w:rsid w:val="00E028EE"/>
    <w:rsid w:val="00E02C43"/>
    <w:rsid w:val="00E03A59"/>
    <w:rsid w:val="00E03A6C"/>
    <w:rsid w:val="00E03DD8"/>
    <w:rsid w:val="00E03EB1"/>
    <w:rsid w:val="00E0441B"/>
    <w:rsid w:val="00E044A0"/>
    <w:rsid w:val="00E04C95"/>
    <w:rsid w:val="00E052F6"/>
    <w:rsid w:val="00E05761"/>
    <w:rsid w:val="00E05937"/>
    <w:rsid w:val="00E06330"/>
    <w:rsid w:val="00E0681D"/>
    <w:rsid w:val="00E06828"/>
    <w:rsid w:val="00E07063"/>
    <w:rsid w:val="00E07D97"/>
    <w:rsid w:val="00E10018"/>
    <w:rsid w:val="00E106D2"/>
    <w:rsid w:val="00E10A04"/>
    <w:rsid w:val="00E10E1E"/>
    <w:rsid w:val="00E10F6B"/>
    <w:rsid w:val="00E116FE"/>
    <w:rsid w:val="00E119DC"/>
    <w:rsid w:val="00E11C4A"/>
    <w:rsid w:val="00E11D2D"/>
    <w:rsid w:val="00E11EB0"/>
    <w:rsid w:val="00E12442"/>
    <w:rsid w:val="00E12903"/>
    <w:rsid w:val="00E12B25"/>
    <w:rsid w:val="00E1319B"/>
    <w:rsid w:val="00E13236"/>
    <w:rsid w:val="00E132D1"/>
    <w:rsid w:val="00E139CA"/>
    <w:rsid w:val="00E13EC8"/>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5D5"/>
    <w:rsid w:val="00E21781"/>
    <w:rsid w:val="00E218D0"/>
    <w:rsid w:val="00E21E96"/>
    <w:rsid w:val="00E22527"/>
    <w:rsid w:val="00E22695"/>
    <w:rsid w:val="00E226C0"/>
    <w:rsid w:val="00E228D4"/>
    <w:rsid w:val="00E22EE2"/>
    <w:rsid w:val="00E2307E"/>
    <w:rsid w:val="00E232BC"/>
    <w:rsid w:val="00E234D2"/>
    <w:rsid w:val="00E238BC"/>
    <w:rsid w:val="00E24295"/>
    <w:rsid w:val="00E2443D"/>
    <w:rsid w:val="00E244E9"/>
    <w:rsid w:val="00E2458A"/>
    <w:rsid w:val="00E25516"/>
    <w:rsid w:val="00E262FA"/>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6E1A"/>
    <w:rsid w:val="00E3765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BFE"/>
    <w:rsid w:val="00E44D98"/>
    <w:rsid w:val="00E454D5"/>
    <w:rsid w:val="00E45808"/>
    <w:rsid w:val="00E4592C"/>
    <w:rsid w:val="00E46085"/>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450"/>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4B0"/>
    <w:rsid w:val="00E6254A"/>
    <w:rsid w:val="00E63556"/>
    <w:rsid w:val="00E63716"/>
    <w:rsid w:val="00E6415C"/>
    <w:rsid w:val="00E643A6"/>
    <w:rsid w:val="00E655D6"/>
    <w:rsid w:val="00E655FF"/>
    <w:rsid w:val="00E65C2F"/>
    <w:rsid w:val="00E65E14"/>
    <w:rsid w:val="00E66048"/>
    <w:rsid w:val="00E669BF"/>
    <w:rsid w:val="00E66FEF"/>
    <w:rsid w:val="00E670F5"/>
    <w:rsid w:val="00E672D4"/>
    <w:rsid w:val="00E673C4"/>
    <w:rsid w:val="00E67D48"/>
    <w:rsid w:val="00E67EFD"/>
    <w:rsid w:val="00E70218"/>
    <w:rsid w:val="00E70339"/>
    <w:rsid w:val="00E70DFE"/>
    <w:rsid w:val="00E71990"/>
    <w:rsid w:val="00E71C79"/>
    <w:rsid w:val="00E71DEF"/>
    <w:rsid w:val="00E725F7"/>
    <w:rsid w:val="00E7268D"/>
    <w:rsid w:val="00E730DC"/>
    <w:rsid w:val="00E7382B"/>
    <w:rsid w:val="00E73AA2"/>
    <w:rsid w:val="00E73DB2"/>
    <w:rsid w:val="00E7426E"/>
    <w:rsid w:val="00E7467C"/>
    <w:rsid w:val="00E74940"/>
    <w:rsid w:val="00E74E06"/>
    <w:rsid w:val="00E74F96"/>
    <w:rsid w:val="00E75064"/>
    <w:rsid w:val="00E7553B"/>
    <w:rsid w:val="00E756A1"/>
    <w:rsid w:val="00E75864"/>
    <w:rsid w:val="00E75FE0"/>
    <w:rsid w:val="00E76024"/>
    <w:rsid w:val="00E7665C"/>
    <w:rsid w:val="00E76737"/>
    <w:rsid w:val="00E76886"/>
    <w:rsid w:val="00E76DF3"/>
    <w:rsid w:val="00E7773E"/>
    <w:rsid w:val="00E77866"/>
    <w:rsid w:val="00E77A27"/>
    <w:rsid w:val="00E77A52"/>
    <w:rsid w:val="00E805FC"/>
    <w:rsid w:val="00E806EB"/>
    <w:rsid w:val="00E80FB6"/>
    <w:rsid w:val="00E8104D"/>
    <w:rsid w:val="00E81558"/>
    <w:rsid w:val="00E81800"/>
    <w:rsid w:val="00E82653"/>
    <w:rsid w:val="00E82CAD"/>
    <w:rsid w:val="00E82E1C"/>
    <w:rsid w:val="00E8318A"/>
    <w:rsid w:val="00E836AC"/>
    <w:rsid w:val="00E83B96"/>
    <w:rsid w:val="00E83CC8"/>
    <w:rsid w:val="00E84310"/>
    <w:rsid w:val="00E84E2B"/>
    <w:rsid w:val="00E84F4E"/>
    <w:rsid w:val="00E855A7"/>
    <w:rsid w:val="00E85795"/>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A0"/>
    <w:rsid w:val="00E876BE"/>
    <w:rsid w:val="00E87B61"/>
    <w:rsid w:val="00E90005"/>
    <w:rsid w:val="00E90C3D"/>
    <w:rsid w:val="00E90EC6"/>
    <w:rsid w:val="00E9176B"/>
    <w:rsid w:val="00E91C6C"/>
    <w:rsid w:val="00E922A3"/>
    <w:rsid w:val="00E9375D"/>
    <w:rsid w:val="00E93A02"/>
    <w:rsid w:val="00E93A0E"/>
    <w:rsid w:val="00E93ADD"/>
    <w:rsid w:val="00E93B4C"/>
    <w:rsid w:val="00E93F52"/>
    <w:rsid w:val="00E94169"/>
    <w:rsid w:val="00E94EAB"/>
    <w:rsid w:val="00E953A2"/>
    <w:rsid w:val="00E95431"/>
    <w:rsid w:val="00E960B6"/>
    <w:rsid w:val="00E9675A"/>
    <w:rsid w:val="00E9713D"/>
    <w:rsid w:val="00E973A9"/>
    <w:rsid w:val="00E97DD9"/>
    <w:rsid w:val="00EA099F"/>
    <w:rsid w:val="00EA0B54"/>
    <w:rsid w:val="00EA1FBE"/>
    <w:rsid w:val="00EA251F"/>
    <w:rsid w:val="00EA3A1D"/>
    <w:rsid w:val="00EA3BFA"/>
    <w:rsid w:val="00EA4203"/>
    <w:rsid w:val="00EA440D"/>
    <w:rsid w:val="00EA45C2"/>
    <w:rsid w:val="00EA5339"/>
    <w:rsid w:val="00EA53D8"/>
    <w:rsid w:val="00EA5AFA"/>
    <w:rsid w:val="00EA5FF0"/>
    <w:rsid w:val="00EA625B"/>
    <w:rsid w:val="00EA648D"/>
    <w:rsid w:val="00EA6D06"/>
    <w:rsid w:val="00EA7049"/>
    <w:rsid w:val="00EA772A"/>
    <w:rsid w:val="00EA77B7"/>
    <w:rsid w:val="00EA7D22"/>
    <w:rsid w:val="00EA7E34"/>
    <w:rsid w:val="00EA7E9F"/>
    <w:rsid w:val="00EB08DC"/>
    <w:rsid w:val="00EB1351"/>
    <w:rsid w:val="00EB149E"/>
    <w:rsid w:val="00EB168E"/>
    <w:rsid w:val="00EB1BB5"/>
    <w:rsid w:val="00EB1D19"/>
    <w:rsid w:val="00EB2010"/>
    <w:rsid w:val="00EB24D5"/>
    <w:rsid w:val="00EB260B"/>
    <w:rsid w:val="00EB30BE"/>
    <w:rsid w:val="00EB32F8"/>
    <w:rsid w:val="00EB33B8"/>
    <w:rsid w:val="00EB3414"/>
    <w:rsid w:val="00EB35BB"/>
    <w:rsid w:val="00EB395D"/>
    <w:rsid w:val="00EB3BD5"/>
    <w:rsid w:val="00EB4128"/>
    <w:rsid w:val="00EB42F4"/>
    <w:rsid w:val="00EB47CD"/>
    <w:rsid w:val="00EB4CC3"/>
    <w:rsid w:val="00EB4DB4"/>
    <w:rsid w:val="00EB52E7"/>
    <w:rsid w:val="00EB5621"/>
    <w:rsid w:val="00EB574C"/>
    <w:rsid w:val="00EB5D32"/>
    <w:rsid w:val="00EB60A8"/>
    <w:rsid w:val="00EB63D8"/>
    <w:rsid w:val="00EB6A41"/>
    <w:rsid w:val="00EB75BC"/>
    <w:rsid w:val="00EB7E5B"/>
    <w:rsid w:val="00EB7FA8"/>
    <w:rsid w:val="00EC0520"/>
    <w:rsid w:val="00EC0632"/>
    <w:rsid w:val="00EC084C"/>
    <w:rsid w:val="00EC1593"/>
    <w:rsid w:val="00EC196C"/>
    <w:rsid w:val="00EC2451"/>
    <w:rsid w:val="00EC249D"/>
    <w:rsid w:val="00EC3290"/>
    <w:rsid w:val="00EC355E"/>
    <w:rsid w:val="00EC36D6"/>
    <w:rsid w:val="00EC3702"/>
    <w:rsid w:val="00EC3867"/>
    <w:rsid w:val="00EC3A33"/>
    <w:rsid w:val="00EC451C"/>
    <w:rsid w:val="00EC4537"/>
    <w:rsid w:val="00EC4BD8"/>
    <w:rsid w:val="00EC586C"/>
    <w:rsid w:val="00EC6AF2"/>
    <w:rsid w:val="00EC6B22"/>
    <w:rsid w:val="00EC6DC7"/>
    <w:rsid w:val="00EC7C1B"/>
    <w:rsid w:val="00ED00C2"/>
    <w:rsid w:val="00ED0D1B"/>
    <w:rsid w:val="00ED135C"/>
    <w:rsid w:val="00ED1498"/>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9E2"/>
    <w:rsid w:val="00ED6B41"/>
    <w:rsid w:val="00ED73F0"/>
    <w:rsid w:val="00ED73F2"/>
    <w:rsid w:val="00ED7705"/>
    <w:rsid w:val="00ED7AC9"/>
    <w:rsid w:val="00EE0236"/>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A13"/>
    <w:rsid w:val="00EE4CB7"/>
    <w:rsid w:val="00EE4F87"/>
    <w:rsid w:val="00EE57E4"/>
    <w:rsid w:val="00EE5D6E"/>
    <w:rsid w:val="00EE62FB"/>
    <w:rsid w:val="00EE678D"/>
    <w:rsid w:val="00EE69B7"/>
    <w:rsid w:val="00EE6AB7"/>
    <w:rsid w:val="00EE6C95"/>
    <w:rsid w:val="00EE77E4"/>
    <w:rsid w:val="00EE77FD"/>
    <w:rsid w:val="00EE78CF"/>
    <w:rsid w:val="00EE7B97"/>
    <w:rsid w:val="00EE7D34"/>
    <w:rsid w:val="00EE7D43"/>
    <w:rsid w:val="00EE7E4B"/>
    <w:rsid w:val="00EE7EE7"/>
    <w:rsid w:val="00EF0307"/>
    <w:rsid w:val="00EF06D5"/>
    <w:rsid w:val="00EF0929"/>
    <w:rsid w:val="00EF1007"/>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77B"/>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04B"/>
    <w:rsid w:val="00F04686"/>
    <w:rsid w:val="00F0499E"/>
    <w:rsid w:val="00F04AE3"/>
    <w:rsid w:val="00F04ECF"/>
    <w:rsid w:val="00F05132"/>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0CC"/>
    <w:rsid w:val="00F12DAD"/>
    <w:rsid w:val="00F12E5D"/>
    <w:rsid w:val="00F13254"/>
    <w:rsid w:val="00F1331C"/>
    <w:rsid w:val="00F13343"/>
    <w:rsid w:val="00F136F7"/>
    <w:rsid w:val="00F1450A"/>
    <w:rsid w:val="00F148F4"/>
    <w:rsid w:val="00F149C1"/>
    <w:rsid w:val="00F14A65"/>
    <w:rsid w:val="00F14B07"/>
    <w:rsid w:val="00F14DB4"/>
    <w:rsid w:val="00F15201"/>
    <w:rsid w:val="00F15345"/>
    <w:rsid w:val="00F156EC"/>
    <w:rsid w:val="00F1623F"/>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1EF"/>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B38"/>
    <w:rsid w:val="00F26F6C"/>
    <w:rsid w:val="00F275F0"/>
    <w:rsid w:val="00F277A5"/>
    <w:rsid w:val="00F278EE"/>
    <w:rsid w:val="00F27AC6"/>
    <w:rsid w:val="00F27E64"/>
    <w:rsid w:val="00F300AE"/>
    <w:rsid w:val="00F300FB"/>
    <w:rsid w:val="00F30527"/>
    <w:rsid w:val="00F305D6"/>
    <w:rsid w:val="00F30963"/>
    <w:rsid w:val="00F30AC8"/>
    <w:rsid w:val="00F30CC2"/>
    <w:rsid w:val="00F30D46"/>
    <w:rsid w:val="00F3124B"/>
    <w:rsid w:val="00F3142E"/>
    <w:rsid w:val="00F3157E"/>
    <w:rsid w:val="00F31B8B"/>
    <w:rsid w:val="00F31C63"/>
    <w:rsid w:val="00F31C6B"/>
    <w:rsid w:val="00F31C90"/>
    <w:rsid w:val="00F31F79"/>
    <w:rsid w:val="00F322FE"/>
    <w:rsid w:val="00F32787"/>
    <w:rsid w:val="00F3344D"/>
    <w:rsid w:val="00F3382D"/>
    <w:rsid w:val="00F33B61"/>
    <w:rsid w:val="00F33D73"/>
    <w:rsid w:val="00F340F4"/>
    <w:rsid w:val="00F34154"/>
    <w:rsid w:val="00F34406"/>
    <w:rsid w:val="00F34408"/>
    <w:rsid w:val="00F34E48"/>
    <w:rsid w:val="00F3568E"/>
    <w:rsid w:val="00F35B9C"/>
    <w:rsid w:val="00F3628B"/>
    <w:rsid w:val="00F368B5"/>
    <w:rsid w:val="00F369BE"/>
    <w:rsid w:val="00F369C7"/>
    <w:rsid w:val="00F37276"/>
    <w:rsid w:val="00F37458"/>
    <w:rsid w:val="00F37AB2"/>
    <w:rsid w:val="00F37E09"/>
    <w:rsid w:val="00F406BD"/>
    <w:rsid w:val="00F407AD"/>
    <w:rsid w:val="00F40931"/>
    <w:rsid w:val="00F40A47"/>
    <w:rsid w:val="00F40CBB"/>
    <w:rsid w:val="00F414C4"/>
    <w:rsid w:val="00F4153C"/>
    <w:rsid w:val="00F427F6"/>
    <w:rsid w:val="00F42BE7"/>
    <w:rsid w:val="00F42F52"/>
    <w:rsid w:val="00F434E4"/>
    <w:rsid w:val="00F4359B"/>
    <w:rsid w:val="00F438DD"/>
    <w:rsid w:val="00F43C9C"/>
    <w:rsid w:val="00F43DA8"/>
    <w:rsid w:val="00F44146"/>
    <w:rsid w:val="00F443F6"/>
    <w:rsid w:val="00F448A6"/>
    <w:rsid w:val="00F44A58"/>
    <w:rsid w:val="00F44DE2"/>
    <w:rsid w:val="00F45052"/>
    <w:rsid w:val="00F45747"/>
    <w:rsid w:val="00F45B0B"/>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1653"/>
    <w:rsid w:val="00F5176F"/>
    <w:rsid w:val="00F527AC"/>
    <w:rsid w:val="00F53492"/>
    <w:rsid w:val="00F5360E"/>
    <w:rsid w:val="00F53BD0"/>
    <w:rsid w:val="00F53EBD"/>
    <w:rsid w:val="00F5423E"/>
    <w:rsid w:val="00F54847"/>
    <w:rsid w:val="00F54EA6"/>
    <w:rsid w:val="00F54FC1"/>
    <w:rsid w:val="00F5522C"/>
    <w:rsid w:val="00F557C9"/>
    <w:rsid w:val="00F55966"/>
    <w:rsid w:val="00F55A70"/>
    <w:rsid w:val="00F563FF"/>
    <w:rsid w:val="00F56625"/>
    <w:rsid w:val="00F56700"/>
    <w:rsid w:val="00F56E19"/>
    <w:rsid w:val="00F56EED"/>
    <w:rsid w:val="00F57005"/>
    <w:rsid w:val="00F57477"/>
    <w:rsid w:val="00F577D1"/>
    <w:rsid w:val="00F57A5A"/>
    <w:rsid w:val="00F600FF"/>
    <w:rsid w:val="00F601F4"/>
    <w:rsid w:val="00F60349"/>
    <w:rsid w:val="00F61B0C"/>
    <w:rsid w:val="00F61D50"/>
    <w:rsid w:val="00F62B3F"/>
    <w:rsid w:val="00F62E7F"/>
    <w:rsid w:val="00F6308C"/>
    <w:rsid w:val="00F63505"/>
    <w:rsid w:val="00F63694"/>
    <w:rsid w:val="00F63856"/>
    <w:rsid w:val="00F63C33"/>
    <w:rsid w:val="00F641A5"/>
    <w:rsid w:val="00F646A7"/>
    <w:rsid w:val="00F64A74"/>
    <w:rsid w:val="00F64EDF"/>
    <w:rsid w:val="00F64F0F"/>
    <w:rsid w:val="00F65194"/>
    <w:rsid w:val="00F65857"/>
    <w:rsid w:val="00F65DC5"/>
    <w:rsid w:val="00F664B1"/>
    <w:rsid w:val="00F66AA3"/>
    <w:rsid w:val="00F6729A"/>
    <w:rsid w:val="00F675C4"/>
    <w:rsid w:val="00F67770"/>
    <w:rsid w:val="00F67890"/>
    <w:rsid w:val="00F679DF"/>
    <w:rsid w:val="00F67A93"/>
    <w:rsid w:val="00F67AA6"/>
    <w:rsid w:val="00F7034E"/>
    <w:rsid w:val="00F7060A"/>
    <w:rsid w:val="00F7092E"/>
    <w:rsid w:val="00F70D01"/>
    <w:rsid w:val="00F711E8"/>
    <w:rsid w:val="00F71358"/>
    <w:rsid w:val="00F7148A"/>
    <w:rsid w:val="00F7155A"/>
    <w:rsid w:val="00F717A0"/>
    <w:rsid w:val="00F71840"/>
    <w:rsid w:val="00F71843"/>
    <w:rsid w:val="00F71AF8"/>
    <w:rsid w:val="00F71E98"/>
    <w:rsid w:val="00F72697"/>
    <w:rsid w:val="00F729CF"/>
    <w:rsid w:val="00F72A19"/>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6E1D"/>
    <w:rsid w:val="00F77012"/>
    <w:rsid w:val="00F7725B"/>
    <w:rsid w:val="00F77268"/>
    <w:rsid w:val="00F774F3"/>
    <w:rsid w:val="00F775D2"/>
    <w:rsid w:val="00F77A13"/>
    <w:rsid w:val="00F80276"/>
    <w:rsid w:val="00F8039D"/>
    <w:rsid w:val="00F808F9"/>
    <w:rsid w:val="00F809FF"/>
    <w:rsid w:val="00F80ACF"/>
    <w:rsid w:val="00F80DBD"/>
    <w:rsid w:val="00F81155"/>
    <w:rsid w:val="00F81236"/>
    <w:rsid w:val="00F81459"/>
    <w:rsid w:val="00F81785"/>
    <w:rsid w:val="00F819D6"/>
    <w:rsid w:val="00F824CF"/>
    <w:rsid w:val="00F82871"/>
    <w:rsid w:val="00F82D9F"/>
    <w:rsid w:val="00F834DD"/>
    <w:rsid w:val="00F83704"/>
    <w:rsid w:val="00F83833"/>
    <w:rsid w:val="00F838B5"/>
    <w:rsid w:val="00F83D36"/>
    <w:rsid w:val="00F83DE6"/>
    <w:rsid w:val="00F83E76"/>
    <w:rsid w:val="00F83F85"/>
    <w:rsid w:val="00F842F9"/>
    <w:rsid w:val="00F84699"/>
    <w:rsid w:val="00F84938"/>
    <w:rsid w:val="00F8494C"/>
    <w:rsid w:val="00F84B12"/>
    <w:rsid w:val="00F84C75"/>
    <w:rsid w:val="00F853EF"/>
    <w:rsid w:val="00F858AF"/>
    <w:rsid w:val="00F860FD"/>
    <w:rsid w:val="00F865B5"/>
    <w:rsid w:val="00F86754"/>
    <w:rsid w:val="00F868E5"/>
    <w:rsid w:val="00F86931"/>
    <w:rsid w:val="00F87524"/>
    <w:rsid w:val="00F87B35"/>
    <w:rsid w:val="00F87DB2"/>
    <w:rsid w:val="00F87E5F"/>
    <w:rsid w:val="00F87FF8"/>
    <w:rsid w:val="00F904B2"/>
    <w:rsid w:val="00F9063E"/>
    <w:rsid w:val="00F90674"/>
    <w:rsid w:val="00F90AD2"/>
    <w:rsid w:val="00F90E71"/>
    <w:rsid w:val="00F91154"/>
    <w:rsid w:val="00F911AE"/>
    <w:rsid w:val="00F91565"/>
    <w:rsid w:val="00F915B1"/>
    <w:rsid w:val="00F91701"/>
    <w:rsid w:val="00F91E87"/>
    <w:rsid w:val="00F922C3"/>
    <w:rsid w:val="00F92B63"/>
    <w:rsid w:val="00F930E2"/>
    <w:rsid w:val="00F93774"/>
    <w:rsid w:val="00F93B21"/>
    <w:rsid w:val="00F93F89"/>
    <w:rsid w:val="00F942DC"/>
    <w:rsid w:val="00F942F0"/>
    <w:rsid w:val="00F947DF"/>
    <w:rsid w:val="00F9512C"/>
    <w:rsid w:val="00F95238"/>
    <w:rsid w:val="00F9538F"/>
    <w:rsid w:val="00F95F2C"/>
    <w:rsid w:val="00F963F3"/>
    <w:rsid w:val="00F964A8"/>
    <w:rsid w:val="00F96553"/>
    <w:rsid w:val="00F96A52"/>
    <w:rsid w:val="00F96AA4"/>
    <w:rsid w:val="00F96B99"/>
    <w:rsid w:val="00F97D17"/>
    <w:rsid w:val="00F97DF4"/>
    <w:rsid w:val="00FA08CA"/>
    <w:rsid w:val="00FA0C7A"/>
    <w:rsid w:val="00FA1573"/>
    <w:rsid w:val="00FA1699"/>
    <w:rsid w:val="00FA1779"/>
    <w:rsid w:val="00FA1E05"/>
    <w:rsid w:val="00FA1FA1"/>
    <w:rsid w:val="00FA2106"/>
    <w:rsid w:val="00FA2354"/>
    <w:rsid w:val="00FA24AC"/>
    <w:rsid w:val="00FA2A33"/>
    <w:rsid w:val="00FA2D7E"/>
    <w:rsid w:val="00FA3035"/>
    <w:rsid w:val="00FA3375"/>
    <w:rsid w:val="00FA39D9"/>
    <w:rsid w:val="00FA43CC"/>
    <w:rsid w:val="00FA4654"/>
    <w:rsid w:val="00FA5242"/>
    <w:rsid w:val="00FA62B3"/>
    <w:rsid w:val="00FA63EF"/>
    <w:rsid w:val="00FA65A1"/>
    <w:rsid w:val="00FA691A"/>
    <w:rsid w:val="00FA69E5"/>
    <w:rsid w:val="00FA6E8F"/>
    <w:rsid w:val="00FA71C4"/>
    <w:rsid w:val="00FA7961"/>
    <w:rsid w:val="00FA7DC8"/>
    <w:rsid w:val="00FB075F"/>
    <w:rsid w:val="00FB0A96"/>
    <w:rsid w:val="00FB0EC4"/>
    <w:rsid w:val="00FB0FDE"/>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816"/>
    <w:rsid w:val="00FB79F9"/>
    <w:rsid w:val="00FB7BF9"/>
    <w:rsid w:val="00FB7F57"/>
    <w:rsid w:val="00FB7F73"/>
    <w:rsid w:val="00FC09B6"/>
    <w:rsid w:val="00FC0E05"/>
    <w:rsid w:val="00FC1627"/>
    <w:rsid w:val="00FC16D8"/>
    <w:rsid w:val="00FC17AF"/>
    <w:rsid w:val="00FC2709"/>
    <w:rsid w:val="00FC2735"/>
    <w:rsid w:val="00FC294C"/>
    <w:rsid w:val="00FC29D1"/>
    <w:rsid w:val="00FC2BFF"/>
    <w:rsid w:val="00FC2CCC"/>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6F00"/>
    <w:rsid w:val="00FC7493"/>
    <w:rsid w:val="00FC7619"/>
    <w:rsid w:val="00FC7ABA"/>
    <w:rsid w:val="00FD022A"/>
    <w:rsid w:val="00FD09D6"/>
    <w:rsid w:val="00FD1353"/>
    <w:rsid w:val="00FD146C"/>
    <w:rsid w:val="00FD1819"/>
    <w:rsid w:val="00FD1914"/>
    <w:rsid w:val="00FD1A70"/>
    <w:rsid w:val="00FD2024"/>
    <w:rsid w:val="00FD21A0"/>
    <w:rsid w:val="00FD2A85"/>
    <w:rsid w:val="00FD2C8E"/>
    <w:rsid w:val="00FD2EF1"/>
    <w:rsid w:val="00FD3440"/>
    <w:rsid w:val="00FD34A3"/>
    <w:rsid w:val="00FD41F9"/>
    <w:rsid w:val="00FD44F8"/>
    <w:rsid w:val="00FD46A2"/>
    <w:rsid w:val="00FD4BA4"/>
    <w:rsid w:val="00FD4BBB"/>
    <w:rsid w:val="00FD4E63"/>
    <w:rsid w:val="00FD528E"/>
    <w:rsid w:val="00FD552D"/>
    <w:rsid w:val="00FD63B8"/>
    <w:rsid w:val="00FD6795"/>
    <w:rsid w:val="00FD67DE"/>
    <w:rsid w:val="00FD684A"/>
    <w:rsid w:val="00FD7315"/>
    <w:rsid w:val="00FD7711"/>
    <w:rsid w:val="00FE0221"/>
    <w:rsid w:val="00FE131C"/>
    <w:rsid w:val="00FE174A"/>
    <w:rsid w:val="00FE197B"/>
    <w:rsid w:val="00FE23D4"/>
    <w:rsid w:val="00FE261F"/>
    <w:rsid w:val="00FE32CE"/>
    <w:rsid w:val="00FE366F"/>
    <w:rsid w:val="00FE3700"/>
    <w:rsid w:val="00FE3FDC"/>
    <w:rsid w:val="00FE424B"/>
    <w:rsid w:val="00FE4587"/>
    <w:rsid w:val="00FE4872"/>
    <w:rsid w:val="00FE49B8"/>
    <w:rsid w:val="00FE4BB2"/>
    <w:rsid w:val="00FE536E"/>
    <w:rsid w:val="00FE540B"/>
    <w:rsid w:val="00FE55FE"/>
    <w:rsid w:val="00FE657C"/>
    <w:rsid w:val="00FE6F61"/>
    <w:rsid w:val="00FE758B"/>
    <w:rsid w:val="00FE7674"/>
    <w:rsid w:val="00FE79ED"/>
    <w:rsid w:val="00FE7A3E"/>
    <w:rsid w:val="00FE7A7B"/>
    <w:rsid w:val="00FE7BEF"/>
    <w:rsid w:val="00FE7D17"/>
    <w:rsid w:val="00FE7D91"/>
    <w:rsid w:val="00FE7E75"/>
    <w:rsid w:val="00FE7ED2"/>
    <w:rsid w:val="00FF03FB"/>
    <w:rsid w:val="00FF081A"/>
    <w:rsid w:val="00FF087D"/>
    <w:rsid w:val="00FF0B52"/>
    <w:rsid w:val="00FF0C25"/>
    <w:rsid w:val="00FF0D90"/>
    <w:rsid w:val="00FF0F0A"/>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27E"/>
    <w:rsid w:val="00FF676E"/>
    <w:rsid w:val="00FF6AE1"/>
    <w:rsid w:val="00FF6F61"/>
    <w:rsid w:val="00FF6FA6"/>
    <w:rsid w:val="00FF72B7"/>
    <w:rsid w:val="00FF73D7"/>
    <w:rsid w:val="00FF7509"/>
    <w:rsid w:val="00FF7B8B"/>
    <w:rsid w:val="00FF7C89"/>
    <w:rsid w:val="0114217A"/>
    <w:rsid w:val="012B0FD2"/>
    <w:rsid w:val="01345956"/>
    <w:rsid w:val="0151749B"/>
    <w:rsid w:val="0182630B"/>
    <w:rsid w:val="01DC77FD"/>
    <w:rsid w:val="01FC3A27"/>
    <w:rsid w:val="021D1ACA"/>
    <w:rsid w:val="02411EA6"/>
    <w:rsid w:val="02500A51"/>
    <w:rsid w:val="028D4322"/>
    <w:rsid w:val="029815E9"/>
    <w:rsid w:val="03270FE6"/>
    <w:rsid w:val="037C4238"/>
    <w:rsid w:val="03885F0C"/>
    <w:rsid w:val="039C73AC"/>
    <w:rsid w:val="03A2202B"/>
    <w:rsid w:val="03BB0E40"/>
    <w:rsid w:val="045B7EB2"/>
    <w:rsid w:val="046A7FEE"/>
    <w:rsid w:val="04EA702E"/>
    <w:rsid w:val="05AE5471"/>
    <w:rsid w:val="06824FD2"/>
    <w:rsid w:val="06AF79E4"/>
    <w:rsid w:val="075E17BC"/>
    <w:rsid w:val="078D3FC1"/>
    <w:rsid w:val="07933730"/>
    <w:rsid w:val="07B5210C"/>
    <w:rsid w:val="085243A8"/>
    <w:rsid w:val="08524A36"/>
    <w:rsid w:val="08941E82"/>
    <w:rsid w:val="08AE1854"/>
    <w:rsid w:val="08D04BB8"/>
    <w:rsid w:val="08F369E8"/>
    <w:rsid w:val="090B316E"/>
    <w:rsid w:val="095721E1"/>
    <w:rsid w:val="096F7150"/>
    <w:rsid w:val="099F0AC8"/>
    <w:rsid w:val="09A929C4"/>
    <w:rsid w:val="09C77C55"/>
    <w:rsid w:val="09F92D57"/>
    <w:rsid w:val="09FE0039"/>
    <w:rsid w:val="0A1164B7"/>
    <w:rsid w:val="0A1706A1"/>
    <w:rsid w:val="0A1775A0"/>
    <w:rsid w:val="0A255878"/>
    <w:rsid w:val="0A4E18FB"/>
    <w:rsid w:val="0A555F36"/>
    <w:rsid w:val="0A6B38CE"/>
    <w:rsid w:val="0A854173"/>
    <w:rsid w:val="0A8E1062"/>
    <w:rsid w:val="0A930715"/>
    <w:rsid w:val="0AAD380D"/>
    <w:rsid w:val="0AE06E6B"/>
    <w:rsid w:val="0AE86AAC"/>
    <w:rsid w:val="0B1B6ADB"/>
    <w:rsid w:val="0BB74F6E"/>
    <w:rsid w:val="0BE740D7"/>
    <w:rsid w:val="0BFA0445"/>
    <w:rsid w:val="0C133F22"/>
    <w:rsid w:val="0C1831F1"/>
    <w:rsid w:val="0C31334F"/>
    <w:rsid w:val="0C320A15"/>
    <w:rsid w:val="0C832012"/>
    <w:rsid w:val="0C895939"/>
    <w:rsid w:val="0D1754B5"/>
    <w:rsid w:val="0D4A0733"/>
    <w:rsid w:val="0D7B1DC8"/>
    <w:rsid w:val="0D9B0087"/>
    <w:rsid w:val="0DD06B69"/>
    <w:rsid w:val="0DDC5768"/>
    <w:rsid w:val="0E00197C"/>
    <w:rsid w:val="0E260475"/>
    <w:rsid w:val="0E5A6BFD"/>
    <w:rsid w:val="0E5B2A47"/>
    <w:rsid w:val="0E9C5243"/>
    <w:rsid w:val="0EAC6DB8"/>
    <w:rsid w:val="0ED26668"/>
    <w:rsid w:val="0ED829AF"/>
    <w:rsid w:val="0F2D3CD2"/>
    <w:rsid w:val="0F666EEC"/>
    <w:rsid w:val="0FAD5377"/>
    <w:rsid w:val="0FCB2FA0"/>
    <w:rsid w:val="10003E37"/>
    <w:rsid w:val="101C2E3F"/>
    <w:rsid w:val="10491BD5"/>
    <w:rsid w:val="107702F3"/>
    <w:rsid w:val="10833E6F"/>
    <w:rsid w:val="109035FB"/>
    <w:rsid w:val="10A3668A"/>
    <w:rsid w:val="10EE000A"/>
    <w:rsid w:val="111F060A"/>
    <w:rsid w:val="11277911"/>
    <w:rsid w:val="11426211"/>
    <w:rsid w:val="114F5E46"/>
    <w:rsid w:val="117C2E57"/>
    <w:rsid w:val="11831308"/>
    <w:rsid w:val="121D4E70"/>
    <w:rsid w:val="125F7781"/>
    <w:rsid w:val="12767818"/>
    <w:rsid w:val="130A39F0"/>
    <w:rsid w:val="13400215"/>
    <w:rsid w:val="13977CB8"/>
    <w:rsid w:val="13EF45EE"/>
    <w:rsid w:val="1469650C"/>
    <w:rsid w:val="149801AF"/>
    <w:rsid w:val="154A553B"/>
    <w:rsid w:val="15592B32"/>
    <w:rsid w:val="156B714C"/>
    <w:rsid w:val="15E00CEB"/>
    <w:rsid w:val="15E607A2"/>
    <w:rsid w:val="15E845FB"/>
    <w:rsid w:val="15F103C2"/>
    <w:rsid w:val="16193D53"/>
    <w:rsid w:val="169A518C"/>
    <w:rsid w:val="16C94835"/>
    <w:rsid w:val="16F336E1"/>
    <w:rsid w:val="17202E15"/>
    <w:rsid w:val="17B71838"/>
    <w:rsid w:val="17CA5B7D"/>
    <w:rsid w:val="17FD4A40"/>
    <w:rsid w:val="1807270F"/>
    <w:rsid w:val="184F43DA"/>
    <w:rsid w:val="18541F62"/>
    <w:rsid w:val="18661CCC"/>
    <w:rsid w:val="18A52C95"/>
    <w:rsid w:val="1961041D"/>
    <w:rsid w:val="19722A07"/>
    <w:rsid w:val="197B3F31"/>
    <w:rsid w:val="19A12A4D"/>
    <w:rsid w:val="19AF1D8D"/>
    <w:rsid w:val="1A1F66A4"/>
    <w:rsid w:val="1A314BFB"/>
    <w:rsid w:val="1A5A3DBD"/>
    <w:rsid w:val="1A684D17"/>
    <w:rsid w:val="1AC13875"/>
    <w:rsid w:val="1AD453DD"/>
    <w:rsid w:val="1B1E43D1"/>
    <w:rsid w:val="1B2B7920"/>
    <w:rsid w:val="1B9A7964"/>
    <w:rsid w:val="1B9D6C73"/>
    <w:rsid w:val="1BA81D94"/>
    <w:rsid w:val="1BE07FBE"/>
    <w:rsid w:val="1BFF07E8"/>
    <w:rsid w:val="1C015D5B"/>
    <w:rsid w:val="1C046771"/>
    <w:rsid w:val="1C993C37"/>
    <w:rsid w:val="1CEC0185"/>
    <w:rsid w:val="1D36293E"/>
    <w:rsid w:val="1D366BBE"/>
    <w:rsid w:val="1DB72EFB"/>
    <w:rsid w:val="1DE50A6C"/>
    <w:rsid w:val="1E151BF2"/>
    <w:rsid w:val="1E79185C"/>
    <w:rsid w:val="1E980C0A"/>
    <w:rsid w:val="1EB37306"/>
    <w:rsid w:val="1ED43DAD"/>
    <w:rsid w:val="1F1C0A37"/>
    <w:rsid w:val="1F5A797A"/>
    <w:rsid w:val="1F6362A9"/>
    <w:rsid w:val="1FA5057F"/>
    <w:rsid w:val="1FA64CF0"/>
    <w:rsid w:val="1FE45B08"/>
    <w:rsid w:val="204F0018"/>
    <w:rsid w:val="204F26AA"/>
    <w:rsid w:val="208A0B80"/>
    <w:rsid w:val="20E01F41"/>
    <w:rsid w:val="20F168FE"/>
    <w:rsid w:val="215D350C"/>
    <w:rsid w:val="218D7372"/>
    <w:rsid w:val="21F72347"/>
    <w:rsid w:val="22347ED9"/>
    <w:rsid w:val="22673873"/>
    <w:rsid w:val="22962721"/>
    <w:rsid w:val="229A08FD"/>
    <w:rsid w:val="22A40B50"/>
    <w:rsid w:val="22AD0386"/>
    <w:rsid w:val="22BB07E6"/>
    <w:rsid w:val="22D94479"/>
    <w:rsid w:val="22DE28D1"/>
    <w:rsid w:val="22FB3B39"/>
    <w:rsid w:val="23081999"/>
    <w:rsid w:val="23806654"/>
    <w:rsid w:val="23876DC7"/>
    <w:rsid w:val="23E4474C"/>
    <w:rsid w:val="241760AD"/>
    <w:rsid w:val="248B3C7A"/>
    <w:rsid w:val="24A45C07"/>
    <w:rsid w:val="24BA11A8"/>
    <w:rsid w:val="24FC7667"/>
    <w:rsid w:val="254430DB"/>
    <w:rsid w:val="25947435"/>
    <w:rsid w:val="25DA2E0B"/>
    <w:rsid w:val="26041A0F"/>
    <w:rsid w:val="264A469B"/>
    <w:rsid w:val="26946E87"/>
    <w:rsid w:val="26B44EBA"/>
    <w:rsid w:val="26B806C5"/>
    <w:rsid w:val="274B152D"/>
    <w:rsid w:val="27961B84"/>
    <w:rsid w:val="279B762F"/>
    <w:rsid w:val="283267E6"/>
    <w:rsid w:val="285E2EEF"/>
    <w:rsid w:val="28784382"/>
    <w:rsid w:val="287E3A50"/>
    <w:rsid w:val="28995FD0"/>
    <w:rsid w:val="28C90041"/>
    <w:rsid w:val="2920418E"/>
    <w:rsid w:val="293D60D0"/>
    <w:rsid w:val="296B3397"/>
    <w:rsid w:val="29A44442"/>
    <w:rsid w:val="29B2277E"/>
    <w:rsid w:val="2AA32EF2"/>
    <w:rsid w:val="2AAD4793"/>
    <w:rsid w:val="2AAD52D8"/>
    <w:rsid w:val="2B0B20B3"/>
    <w:rsid w:val="2B0C39CB"/>
    <w:rsid w:val="2B3F3767"/>
    <w:rsid w:val="2B875C3B"/>
    <w:rsid w:val="2B9345D1"/>
    <w:rsid w:val="2BBE6F47"/>
    <w:rsid w:val="2BFE1F5F"/>
    <w:rsid w:val="2C045509"/>
    <w:rsid w:val="2CAF3547"/>
    <w:rsid w:val="2D2C110E"/>
    <w:rsid w:val="2D465286"/>
    <w:rsid w:val="2DAF6BFE"/>
    <w:rsid w:val="2E0F45DB"/>
    <w:rsid w:val="2E1130E1"/>
    <w:rsid w:val="2E3D0A06"/>
    <w:rsid w:val="2E750515"/>
    <w:rsid w:val="2EA137F6"/>
    <w:rsid w:val="2ECA0A87"/>
    <w:rsid w:val="2EFC5FA6"/>
    <w:rsid w:val="2F0367B8"/>
    <w:rsid w:val="2F127731"/>
    <w:rsid w:val="2F872AAC"/>
    <w:rsid w:val="2FA36CAB"/>
    <w:rsid w:val="2FF876B6"/>
    <w:rsid w:val="30285F89"/>
    <w:rsid w:val="304A660F"/>
    <w:rsid w:val="306B60E2"/>
    <w:rsid w:val="306D527A"/>
    <w:rsid w:val="30745AE0"/>
    <w:rsid w:val="309A63F2"/>
    <w:rsid w:val="30B71C6A"/>
    <w:rsid w:val="30D9772E"/>
    <w:rsid w:val="31087CB3"/>
    <w:rsid w:val="31657483"/>
    <w:rsid w:val="31862DC6"/>
    <w:rsid w:val="31CE2D34"/>
    <w:rsid w:val="31D05865"/>
    <w:rsid w:val="31DB4FEF"/>
    <w:rsid w:val="32237E76"/>
    <w:rsid w:val="323454E7"/>
    <w:rsid w:val="328D785C"/>
    <w:rsid w:val="328F4344"/>
    <w:rsid w:val="32AC3934"/>
    <w:rsid w:val="32C728A7"/>
    <w:rsid w:val="32D51864"/>
    <w:rsid w:val="32EA0322"/>
    <w:rsid w:val="332843BD"/>
    <w:rsid w:val="334F1C94"/>
    <w:rsid w:val="33554FEF"/>
    <w:rsid w:val="3374111F"/>
    <w:rsid w:val="33B07B71"/>
    <w:rsid w:val="33BC5952"/>
    <w:rsid w:val="33DB2F42"/>
    <w:rsid w:val="33E21AA9"/>
    <w:rsid w:val="33EE4222"/>
    <w:rsid w:val="343A2896"/>
    <w:rsid w:val="34A52CDE"/>
    <w:rsid w:val="34A72391"/>
    <w:rsid w:val="34B01601"/>
    <w:rsid w:val="34B4467E"/>
    <w:rsid w:val="34C3125A"/>
    <w:rsid w:val="34CD3330"/>
    <w:rsid w:val="35045705"/>
    <w:rsid w:val="353C224B"/>
    <w:rsid w:val="35AC4AD9"/>
    <w:rsid w:val="35FC2D20"/>
    <w:rsid w:val="36110EFA"/>
    <w:rsid w:val="362A6929"/>
    <w:rsid w:val="364E3F25"/>
    <w:rsid w:val="365D374F"/>
    <w:rsid w:val="365E0E0F"/>
    <w:rsid w:val="36AB60FA"/>
    <w:rsid w:val="370B748C"/>
    <w:rsid w:val="37564160"/>
    <w:rsid w:val="378D646D"/>
    <w:rsid w:val="37B80700"/>
    <w:rsid w:val="3827416D"/>
    <w:rsid w:val="384102AD"/>
    <w:rsid w:val="385E590D"/>
    <w:rsid w:val="38B22022"/>
    <w:rsid w:val="397065F1"/>
    <w:rsid w:val="3A1B5F9B"/>
    <w:rsid w:val="3A300B11"/>
    <w:rsid w:val="3A415786"/>
    <w:rsid w:val="3A5B00BF"/>
    <w:rsid w:val="3A6F5B2E"/>
    <w:rsid w:val="3ACB7C4E"/>
    <w:rsid w:val="3AD33D1F"/>
    <w:rsid w:val="3AD63A69"/>
    <w:rsid w:val="3AEE765D"/>
    <w:rsid w:val="3AF16D29"/>
    <w:rsid w:val="3AF92566"/>
    <w:rsid w:val="3B03116B"/>
    <w:rsid w:val="3B0C2626"/>
    <w:rsid w:val="3B1768A7"/>
    <w:rsid w:val="3B4A25DE"/>
    <w:rsid w:val="3BFC528D"/>
    <w:rsid w:val="3BFF1DFF"/>
    <w:rsid w:val="3C3B3B79"/>
    <w:rsid w:val="3C5C308A"/>
    <w:rsid w:val="3C8D5AB0"/>
    <w:rsid w:val="3D1337C8"/>
    <w:rsid w:val="3D184030"/>
    <w:rsid w:val="3D2D2ABB"/>
    <w:rsid w:val="3D4C76E3"/>
    <w:rsid w:val="3D4F7CBF"/>
    <w:rsid w:val="3D726B5B"/>
    <w:rsid w:val="3E384F4A"/>
    <w:rsid w:val="3EDE5E87"/>
    <w:rsid w:val="3EEE4122"/>
    <w:rsid w:val="3EF33E80"/>
    <w:rsid w:val="3F024524"/>
    <w:rsid w:val="3F8151A9"/>
    <w:rsid w:val="3F8E096F"/>
    <w:rsid w:val="3F93430A"/>
    <w:rsid w:val="3FAC2477"/>
    <w:rsid w:val="3FC359E9"/>
    <w:rsid w:val="3FCC2CAA"/>
    <w:rsid w:val="3FEC52BB"/>
    <w:rsid w:val="402D1B6E"/>
    <w:rsid w:val="403444BF"/>
    <w:rsid w:val="40437A78"/>
    <w:rsid w:val="405D73EF"/>
    <w:rsid w:val="40633E15"/>
    <w:rsid w:val="40675DB0"/>
    <w:rsid w:val="407869D9"/>
    <w:rsid w:val="40891F15"/>
    <w:rsid w:val="4091760F"/>
    <w:rsid w:val="40B37B6B"/>
    <w:rsid w:val="414328B2"/>
    <w:rsid w:val="414E12A0"/>
    <w:rsid w:val="41751BC3"/>
    <w:rsid w:val="41994485"/>
    <w:rsid w:val="41BE7DCF"/>
    <w:rsid w:val="421E0B79"/>
    <w:rsid w:val="421E0CFD"/>
    <w:rsid w:val="423B5EA1"/>
    <w:rsid w:val="428E7264"/>
    <w:rsid w:val="42FF52EA"/>
    <w:rsid w:val="433B0B78"/>
    <w:rsid w:val="43C53BB6"/>
    <w:rsid w:val="43CE3BC5"/>
    <w:rsid w:val="440618E4"/>
    <w:rsid w:val="445D22FD"/>
    <w:rsid w:val="44781C25"/>
    <w:rsid w:val="448933D5"/>
    <w:rsid w:val="44A8002E"/>
    <w:rsid w:val="45960B17"/>
    <w:rsid w:val="45AA5644"/>
    <w:rsid w:val="45E110C5"/>
    <w:rsid w:val="45E42BFC"/>
    <w:rsid w:val="45EE7A12"/>
    <w:rsid w:val="463E2159"/>
    <w:rsid w:val="468A2977"/>
    <w:rsid w:val="4697198C"/>
    <w:rsid w:val="46B427CD"/>
    <w:rsid w:val="46C26670"/>
    <w:rsid w:val="46D54967"/>
    <w:rsid w:val="46DA7B63"/>
    <w:rsid w:val="46F5596E"/>
    <w:rsid w:val="46FC39CF"/>
    <w:rsid w:val="476E4114"/>
    <w:rsid w:val="47D7445F"/>
    <w:rsid w:val="485B434C"/>
    <w:rsid w:val="495A1279"/>
    <w:rsid w:val="49767290"/>
    <w:rsid w:val="4995616C"/>
    <w:rsid w:val="4A0B6CBF"/>
    <w:rsid w:val="4A3C4411"/>
    <w:rsid w:val="4B15722B"/>
    <w:rsid w:val="4B5B06CC"/>
    <w:rsid w:val="4BFE0D7E"/>
    <w:rsid w:val="4C3B6360"/>
    <w:rsid w:val="4C4329C5"/>
    <w:rsid w:val="4C562B36"/>
    <w:rsid w:val="4C5847C1"/>
    <w:rsid w:val="4C776268"/>
    <w:rsid w:val="4C87710C"/>
    <w:rsid w:val="4C8C7DE4"/>
    <w:rsid w:val="4C8E3C6B"/>
    <w:rsid w:val="4CAC2A79"/>
    <w:rsid w:val="4CCB3898"/>
    <w:rsid w:val="4CCF2379"/>
    <w:rsid w:val="4CD63331"/>
    <w:rsid w:val="4CF721AA"/>
    <w:rsid w:val="4D671722"/>
    <w:rsid w:val="4DC82E28"/>
    <w:rsid w:val="4E0217D1"/>
    <w:rsid w:val="4E1607C2"/>
    <w:rsid w:val="4E2C12A5"/>
    <w:rsid w:val="4E2F1D2D"/>
    <w:rsid w:val="4E6B08B4"/>
    <w:rsid w:val="4EFC4E63"/>
    <w:rsid w:val="4F31668F"/>
    <w:rsid w:val="4F7E3C16"/>
    <w:rsid w:val="4FD359F5"/>
    <w:rsid w:val="4FF86629"/>
    <w:rsid w:val="5007691D"/>
    <w:rsid w:val="50143A4E"/>
    <w:rsid w:val="50206641"/>
    <w:rsid w:val="502F344C"/>
    <w:rsid w:val="505957F0"/>
    <w:rsid w:val="506033A6"/>
    <w:rsid w:val="50742863"/>
    <w:rsid w:val="50F73E8F"/>
    <w:rsid w:val="51004FA6"/>
    <w:rsid w:val="510A552A"/>
    <w:rsid w:val="510C5054"/>
    <w:rsid w:val="51337ACB"/>
    <w:rsid w:val="513C4F3E"/>
    <w:rsid w:val="51865AEA"/>
    <w:rsid w:val="518772CF"/>
    <w:rsid w:val="51F01194"/>
    <w:rsid w:val="5224240F"/>
    <w:rsid w:val="524574F4"/>
    <w:rsid w:val="52C159E3"/>
    <w:rsid w:val="53264071"/>
    <w:rsid w:val="53D751B4"/>
    <w:rsid w:val="53DC51FA"/>
    <w:rsid w:val="549A02CC"/>
    <w:rsid w:val="54DC3E5F"/>
    <w:rsid w:val="55070B62"/>
    <w:rsid w:val="55447331"/>
    <w:rsid w:val="558C4213"/>
    <w:rsid w:val="559109EA"/>
    <w:rsid w:val="55971DF6"/>
    <w:rsid w:val="55D55E2B"/>
    <w:rsid w:val="55D85EDB"/>
    <w:rsid w:val="56412B75"/>
    <w:rsid w:val="569960C6"/>
    <w:rsid w:val="56A5396C"/>
    <w:rsid w:val="56CE286F"/>
    <w:rsid w:val="56DF7D27"/>
    <w:rsid w:val="570C4F90"/>
    <w:rsid w:val="571600AD"/>
    <w:rsid w:val="5744658B"/>
    <w:rsid w:val="576E4D8C"/>
    <w:rsid w:val="57E13429"/>
    <w:rsid w:val="581B64D1"/>
    <w:rsid w:val="582070A2"/>
    <w:rsid w:val="586F07A3"/>
    <w:rsid w:val="58BA3373"/>
    <w:rsid w:val="58F05F7B"/>
    <w:rsid w:val="593D1E7E"/>
    <w:rsid w:val="5966090B"/>
    <w:rsid w:val="59F314B4"/>
    <w:rsid w:val="5A5760C7"/>
    <w:rsid w:val="5A6717D4"/>
    <w:rsid w:val="5AAA4986"/>
    <w:rsid w:val="5AB5186D"/>
    <w:rsid w:val="5AD824BA"/>
    <w:rsid w:val="5AED1401"/>
    <w:rsid w:val="5AF96E90"/>
    <w:rsid w:val="5B1A4EEF"/>
    <w:rsid w:val="5B344829"/>
    <w:rsid w:val="5B4C78A5"/>
    <w:rsid w:val="5B4E3C4D"/>
    <w:rsid w:val="5B580062"/>
    <w:rsid w:val="5B832175"/>
    <w:rsid w:val="5B8F360B"/>
    <w:rsid w:val="5B9E3A42"/>
    <w:rsid w:val="5BB81E77"/>
    <w:rsid w:val="5C200144"/>
    <w:rsid w:val="5C340E7D"/>
    <w:rsid w:val="5C812503"/>
    <w:rsid w:val="5CDF45FE"/>
    <w:rsid w:val="5D19550A"/>
    <w:rsid w:val="5D361A66"/>
    <w:rsid w:val="5D753BEF"/>
    <w:rsid w:val="5D861782"/>
    <w:rsid w:val="5E192E7B"/>
    <w:rsid w:val="5E544425"/>
    <w:rsid w:val="5EB25240"/>
    <w:rsid w:val="5EBE2792"/>
    <w:rsid w:val="5EBF075B"/>
    <w:rsid w:val="5FDF634C"/>
    <w:rsid w:val="60016A26"/>
    <w:rsid w:val="60511BB3"/>
    <w:rsid w:val="60967D78"/>
    <w:rsid w:val="60A85F33"/>
    <w:rsid w:val="60AA6C06"/>
    <w:rsid w:val="60DE364A"/>
    <w:rsid w:val="60EA184C"/>
    <w:rsid w:val="61090493"/>
    <w:rsid w:val="61386FB6"/>
    <w:rsid w:val="61B3199E"/>
    <w:rsid w:val="61C350AA"/>
    <w:rsid w:val="61D94F63"/>
    <w:rsid w:val="6204491B"/>
    <w:rsid w:val="62087593"/>
    <w:rsid w:val="62621CE9"/>
    <w:rsid w:val="62A12152"/>
    <w:rsid w:val="62AF28AF"/>
    <w:rsid w:val="62C8194A"/>
    <w:rsid w:val="62EE18C8"/>
    <w:rsid w:val="62F9425D"/>
    <w:rsid w:val="633C31A5"/>
    <w:rsid w:val="63932868"/>
    <w:rsid w:val="63A93586"/>
    <w:rsid w:val="640F4B90"/>
    <w:rsid w:val="64C12F47"/>
    <w:rsid w:val="64D62A61"/>
    <w:rsid w:val="64E715C7"/>
    <w:rsid w:val="64F84866"/>
    <w:rsid w:val="65491AE9"/>
    <w:rsid w:val="65D17497"/>
    <w:rsid w:val="65F85A2E"/>
    <w:rsid w:val="66105248"/>
    <w:rsid w:val="66305B59"/>
    <w:rsid w:val="664F7C2D"/>
    <w:rsid w:val="66832817"/>
    <w:rsid w:val="669D576C"/>
    <w:rsid w:val="66DB1434"/>
    <w:rsid w:val="66E520E4"/>
    <w:rsid w:val="66FB0326"/>
    <w:rsid w:val="67316E00"/>
    <w:rsid w:val="674B154D"/>
    <w:rsid w:val="67C821E6"/>
    <w:rsid w:val="68612EBC"/>
    <w:rsid w:val="68945067"/>
    <w:rsid w:val="68D04708"/>
    <w:rsid w:val="68EF79CF"/>
    <w:rsid w:val="68F03BA3"/>
    <w:rsid w:val="68F76337"/>
    <w:rsid w:val="69141E02"/>
    <w:rsid w:val="691E4910"/>
    <w:rsid w:val="6925080E"/>
    <w:rsid w:val="69690A68"/>
    <w:rsid w:val="699D17C3"/>
    <w:rsid w:val="69A9050B"/>
    <w:rsid w:val="69E56F34"/>
    <w:rsid w:val="69F0503C"/>
    <w:rsid w:val="69F550F3"/>
    <w:rsid w:val="6A36168D"/>
    <w:rsid w:val="6A370954"/>
    <w:rsid w:val="6A4F586F"/>
    <w:rsid w:val="6A4F7F80"/>
    <w:rsid w:val="6A8475FE"/>
    <w:rsid w:val="6A8628C6"/>
    <w:rsid w:val="6A8F4FE3"/>
    <w:rsid w:val="6A943209"/>
    <w:rsid w:val="6AE51A51"/>
    <w:rsid w:val="6B37556E"/>
    <w:rsid w:val="6B402BE8"/>
    <w:rsid w:val="6BD1717C"/>
    <w:rsid w:val="6BFA7CE6"/>
    <w:rsid w:val="6C3B6D18"/>
    <w:rsid w:val="6C3C3648"/>
    <w:rsid w:val="6C621ED3"/>
    <w:rsid w:val="6CA53942"/>
    <w:rsid w:val="6CD248E8"/>
    <w:rsid w:val="6D226C95"/>
    <w:rsid w:val="6D431368"/>
    <w:rsid w:val="6DAF78C2"/>
    <w:rsid w:val="6DB33716"/>
    <w:rsid w:val="6DE406DD"/>
    <w:rsid w:val="6E037C60"/>
    <w:rsid w:val="6E12423E"/>
    <w:rsid w:val="6E173BAB"/>
    <w:rsid w:val="6E2A5165"/>
    <w:rsid w:val="6E324A58"/>
    <w:rsid w:val="6E415922"/>
    <w:rsid w:val="6E595EBB"/>
    <w:rsid w:val="6EB15E8E"/>
    <w:rsid w:val="6EF7410B"/>
    <w:rsid w:val="6F1F2133"/>
    <w:rsid w:val="6F222A58"/>
    <w:rsid w:val="6F6512EC"/>
    <w:rsid w:val="6F660A6D"/>
    <w:rsid w:val="6F850AD0"/>
    <w:rsid w:val="6F95262A"/>
    <w:rsid w:val="6F971C24"/>
    <w:rsid w:val="6FB90694"/>
    <w:rsid w:val="6FBB5CB2"/>
    <w:rsid w:val="70043584"/>
    <w:rsid w:val="70100AD1"/>
    <w:rsid w:val="704244DD"/>
    <w:rsid w:val="7045336D"/>
    <w:rsid w:val="70A64109"/>
    <w:rsid w:val="70AA78C1"/>
    <w:rsid w:val="70F072B5"/>
    <w:rsid w:val="70F72193"/>
    <w:rsid w:val="710109A1"/>
    <w:rsid w:val="710E47DD"/>
    <w:rsid w:val="71404099"/>
    <w:rsid w:val="716464C3"/>
    <w:rsid w:val="7165626D"/>
    <w:rsid w:val="71960953"/>
    <w:rsid w:val="719C2F42"/>
    <w:rsid w:val="71A723C6"/>
    <w:rsid w:val="71AC3D17"/>
    <w:rsid w:val="71C96181"/>
    <w:rsid w:val="71D213B8"/>
    <w:rsid w:val="71E34990"/>
    <w:rsid w:val="71F34A46"/>
    <w:rsid w:val="723B0174"/>
    <w:rsid w:val="72930A34"/>
    <w:rsid w:val="729322F1"/>
    <w:rsid w:val="72AA2932"/>
    <w:rsid w:val="72AE0EDF"/>
    <w:rsid w:val="73221A78"/>
    <w:rsid w:val="734D5A26"/>
    <w:rsid w:val="735F0FAD"/>
    <w:rsid w:val="739B10F5"/>
    <w:rsid w:val="73C81A02"/>
    <w:rsid w:val="73ED03BA"/>
    <w:rsid w:val="749B6026"/>
    <w:rsid w:val="74A45411"/>
    <w:rsid w:val="74DB742A"/>
    <w:rsid w:val="74E40B9D"/>
    <w:rsid w:val="74EE5DD6"/>
    <w:rsid w:val="75151326"/>
    <w:rsid w:val="751E2B25"/>
    <w:rsid w:val="75F944D1"/>
    <w:rsid w:val="75FF7F93"/>
    <w:rsid w:val="76B45399"/>
    <w:rsid w:val="76BE3E72"/>
    <w:rsid w:val="76D74867"/>
    <w:rsid w:val="76FE3056"/>
    <w:rsid w:val="771F2E07"/>
    <w:rsid w:val="779A3CD7"/>
    <w:rsid w:val="77DC3F1B"/>
    <w:rsid w:val="780B7A5B"/>
    <w:rsid w:val="78363CF3"/>
    <w:rsid w:val="78540BC2"/>
    <w:rsid w:val="78D63DC2"/>
    <w:rsid w:val="78F9043B"/>
    <w:rsid w:val="790340AA"/>
    <w:rsid w:val="791E65D5"/>
    <w:rsid w:val="792B08E9"/>
    <w:rsid w:val="793225B2"/>
    <w:rsid w:val="7973701F"/>
    <w:rsid w:val="799D435F"/>
    <w:rsid w:val="79CA19F5"/>
    <w:rsid w:val="7A5F7E5C"/>
    <w:rsid w:val="7A974C94"/>
    <w:rsid w:val="7AA700B9"/>
    <w:rsid w:val="7AA85BE3"/>
    <w:rsid w:val="7B185C20"/>
    <w:rsid w:val="7B263949"/>
    <w:rsid w:val="7B3D72B8"/>
    <w:rsid w:val="7B500CCB"/>
    <w:rsid w:val="7BCB7A88"/>
    <w:rsid w:val="7BCE7F1E"/>
    <w:rsid w:val="7BDC7B59"/>
    <w:rsid w:val="7C106005"/>
    <w:rsid w:val="7C5D218A"/>
    <w:rsid w:val="7C773C91"/>
    <w:rsid w:val="7C960D14"/>
    <w:rsid w:val="7CF12258"/>
    <w:rsid w:val="7D1571D0"/>
    <w:rsid w:val="7D2004AB"/>
    <w:rsid w:val="7D246962"/>
    <w:rsid w:val="7D693A15"/>
    <w:rsid w:val="7D877559"/>
    <w:rsid w:val="7D926F72"/>
    <w:rsid w:val="7DD113EB"/>
    <w:rsid w:val="7DEE3ABC"/>
    <w:rsid w:val="7E0C6467"/>
    <w:rsid w:val="7E2D3B81"/>
    <w:rsid w:val="7E440628"/>
    <w:rsid w:val="7E7429CD"/>
    <w:rsid w:val="7EE00CDF"/>
    <w:rsid w:val="7F984ED5"/>
    <w:rsid w:val="7FDE0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857C47E-62B8-489E-84E2-54377AD1B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locked="1" w:uiPriority="22"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qFormat="1"/>
    <w:lsdException w:name="Medium Shading 1 Accent 5" w:uiPriority="63"/>
    <w:lsdException w:name="Medium Shading 2 Accent 5" w:uiPriority="64"/>
    <w:lsdException w:name="Medium List 1 Accent 5" w:uiPriority="65"/>
    <w:lsdException w:name="Medium List 2 Accent 5"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MS Mincho"/>
      <w:lang w:val="en-GB" w:eastAsia="en-US"/>
    </w:rPr>
  </w:style>
  <w:style w:type="paragraph" w:styleId="1">
    <w:name w:val="heading 1"/>
    <w:basedOn w:val="a0"/>
    <w:next w:val="a0"/>
    <w:link w:val="1Char"/>
    <w:uiPriority w:val="99"/>
    <w:qFormat/>
    <w:pPr>
      <w:keepNext/>
      <w:keepLines/>
      <w:pBdr>
        <w:top w:val="single" w:sz="12" w:space="3" w:color="auto"/>
      </w:pBdr>
      <w:tabs>
        <w:tab w:val="left" w:pos="360"/>
      </w:tabs>
      <w:spacing w:before="240"/>
      <w:outlineLvl w:val="0"/>
    </w:pPr>
    <w:rPr>
      <w:rFonts w:ascii="Arial" w:hAnsi="Arial"/>
      <w:sz w:val="32"/>
    </w:rPr>
  </w:style>
  <w:style w:type="paragraph" w:styleId="20">
    <w:name w:val="heading 2"/>
    <w:basedOn w:val="1"/>
    <w:next w:val="a0"/>
    <w:link w:val="2Char"/>
    <w:qFormat/>
    <w:pPr>
      <w:pBdr>
        <w:top w:val="none" w:sz="0" w:space="0" w:color="auto"/>
      </w:pBdr>
      <w:spacing w:before="180"/>
      <w:ind w:rightChars="100" w:right="100"/>
      <w:outlineLvl w:val="1"/>
    </w:pPr>
    <w:rPr>
      <w:sz w:val="28"/>
    </w:rPr>
  </w:style>
  <w:style w:type="paragraph" w:styleId="3">
    <w:name w:val="heading 3"/>
    <w:basedOn w:val="20"/>
    <w:next w:val="a0"/>
    <w:link w:val="3Char"/>
    <w:uiPriority w:val="99"/>
    <w:qFormat/>
    <w:pPr>
      <w:spacing w:before="120"/>
      <w:outlineLvl w:val="2"/>
    </w:pPr>
    <w:rPr>
      <w:sz w:val="24"/>
    </w:rPr>
  </w:style>
  <w:style w:type="paragraph" w:styleId="41">
    <w:name w:val="heading 4"/>
    <w:basedOn w:val="3"/>
    <w:next w:val="a0"/>
    <w:link w:val="4Char"/>
    <w:uiPriority w:val="99"/>
    <w:qFormat/>
    <w:pPr>
      <w:ind w:left="284"/>
      <w:outlineLvl w:val="3"/>
    </w:pPr>
  </w:style>
  <w:style w:type="paragraph" w:styleId="5">
    <w:name w:val="heading 5"/>
    <w:basedOn w:val="41"/>
    <w:next w:val="a0"/>
    <w:link w:val="5Char"/>
    <w:uiPriority w:val="99"/>
    <w:qFormat/>
    <w:pPr>
      <w:outlineLvl w:val="4"/>
    </w:pPr>
    <w:rPr>
      <w:sz w:val="22"/>
    </w:rPr>
  </w:style>
  <w:style w:type="paragraph" w:styleId="6">
    <w:name w:val="heading 6"/>
    <w:basedOn w:val="H6"/>
    <w:next w:val="a0"/>
    <w:link w:val="6Char"/>
    <w:uiPriority w:val="99"/>
    <w:qFormat/>
    <w:pPr>
      <w:outlineLvl w:val="5"/>
    </w:pPr>
  </w:style>
  <w:style w:type="paragraph" w:styleId="7">
    <w:name w:val="heading 7"/>
    <w:basedOn w:val="H6"/>
    <w:next w:val="a0"/>
    <w:link w:val="7Char"/>
    <w:uiPriority w:val="99"/>
    <w:qFormat/>
    <w:pPr>
      <w:outlineLvl w:val="6"/>
    </w:pPr>
  </w:style>
  <w:style w:type="paragraph" w:styleId="8">
    <w:name w:val="heading 8"/>
    <w:basedOn w:val="7"/>
    <w:next w:val="a0"/>
    <w:link w:val="8Char"/>
    <w:uiPriority w:val="99"/>
    <w:qFormat/>
    <w:pPr>
      <w:outlineLvl w:val="7"/>
    </w:pPr>
  </w:style>
  <w:style w:type="paragraph" w:styleId="9">
    <w:name w:val="heading 9"/>
    <w:basedOn w:val="8"/>
    <w:next w:val="a0"/>
    <w:link w:val="9Char"/>
    <w:uiPriority w:val="99"/>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0">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link w:val="Char"/>
    <w:uiPriority w:val="99"/>
    <w:qFormat/>
    <w:pPr>
      <w:ind w:left="704" w:hanging="420"/>
    </w:pPr>
  </w:style>
  <w:style w:type="paragraph" w:styleId="a5">
    <w:name w:val="annotation subject"/>
    <w:basedOn w:val="a6"/>
    <w:next w:val="a6"/>
    <w:link w:val="Char0"/>
    <w:uiPriority w:val="99"/>
    <w:semiHidden/>
    <w:qFormat/>
    <w:rPr>
      <w:b/>
      <w:bCs/>
    </w:rPr>
  </w:style>
  <w:style w:type="paragraph" w:styleId="a6">
    <w:name w:val="annotation text"/>
    <w:basedOn w:val="a0"/>
    <w:link w:val="Char1"/>
    <w:uiPriority w:val="99"/>
    <w:qFormat/>
  </w:style>
  <w:style w:type="paragraph" w:styleId="70">
    <w:name w:val="toc 7"/>
    <w:basedOn w:val="60"/>
    <w:next w:val="a0"/>
    <w:uiPriority w:val="99"/>
    <w:semiHidden/>
    <w:qFormat/>
    <w:pPr>
      <w:ind w:left="2268" w:hanging="2268"/>
    </w:pPr>
  </w:style>
  <w:style w:type="paragraph" w:styleId="60">
    <w:name w:val="toc 6"/>
    <w:basedOn w:val="50"/>
    <w:next w:val="a0"/>
    <w:uiPriority w:val="99"/>
    <w:semiHidden/>
    <w:qFormat/>
    <w:pPr>
      <w:ind w:left="1985" w:hanging="1985"/>
    </w:pPr>
  </w:style>
  <w:style w:type="paragraph" w:styleId="50">
    <w:name w:val="toc 5"/>
    <w:basedOn w:val="42"/>
    <w:next w:val="a0"/>
    <w:uiPriority w:val="99"/>
    <w:semiHidden/>
    <w:qFormat/>
    <w:pPr>
      <w:ind w:left="1701" w:hanging="1701"/>
    </w:pPr>
  </w:style>
  <w:style w:type="paragraph" w:styleId="42">
    <w:name w:val="toc 4"/>
    <w:basedOn w:val="31"/>
    <w:next w:val="a0"/>
    <w:uiPriority w:val="99"/>
    <w:semiHidden/>
    <w:qFormat/>
    <w:pPr>
      <w:ind w:left="1418" w:hanging="1418"/>
    </w:pPr>
  </w:style>
  <w:style w:type="paragraph" w:styleId="31">
    <w:name w:val="toc 3"/>
    <w:basedOn w:val="22"/>
    <w:next w:val="a0"/>
    <w:uiPriority w:val="99"/>
    <w:semiHidden/>
    <w:qFormat/>
    <w:pPr>
      <w:ind w:left="1134" w:hanging="1134"/>
    </w:pPr>
  </w:style>
  <w:style w:type="paragraph" w:styleId="22">
    <w:name w:val="toc 2"/>
    <w:basedOn w:val="10"/>
    <w:next w:val="a0"/>
    <w:uiPriority w:val="99"/>
    <w:semiHidden/>
    <w:qFormat/>
    <w:pPr>
      <w:keepNext w:val="0"/>
      <w:spacing w:before="0"/>
      <w:ind w:left="851" w:hanging="851"/>
    </w:pPr>
    <w:rPr>
      <w:sz w:val="20"/>
    </w:rPr>
  </w:style>
  <w:style w:type="paragraph" w:styleId="10">
    <w:name w:val="toc 1"/>
    <w:basedOn w:val="a0"/>
    <w:next w:val="a0"/>
    <w:uiPriority w:val="99"/>
    <w:semiHidden/>
    <w:qFormat/>
    <w:pPr>
      <w:keepNext/>
      <w:keepLines/>
      <w:widowControl w:val="0"/>
      <w:tabs>
        <w:tab w:val="right" w:leader="dot" w:pos="9639"/>
      </w:tabs>
      <w:spacing w:before="120" w:after="0"/>
      <w:ind w:left="567" w:right="425" w:hanging="567"/>
    </w:pPr>
    <w:rPr>
      <w:sz w:val="22"/>
    </w:rPr>
  </w:style>
  <w:style w:type="paragraph" w:styleId="40">
    <w:name w:val="List Bullet 4"/>
    <w:basedOn w:val="a0"/>
    <w:uiPriority w:val="99"/>
    <w:qFormat/>
    <w:pPr>
      <w:numPr>
        <w:numId w:val="1"/>
      </w:numPr>
      <w:tabs>
        <w:tab w:val="clear" w:pos="1418"/>
        <w:tab w:val="left" w:pos="1600"/>
      </w:tabs>
      <w:ind w:left="1543"/>
    </w:pPr>
  </w:style>
  <w:style w:type="paragraph" w:styleId="a">
    <w:name w:val="List Number"/>
    <w:basedOn w:val="a4"/>
    <w:uiPriority w:val="99"/>
    <w:qFormat/>
    <w:pPr>
      <w:numPr>
        <w:numId w:val="2"/>
      </w:numPr>
    </w:pPr>
  </w:style>
  <w:style w:type="paragraph" w:styleId="a7">
    <w:name w:val="Normal Indent"/>
    <w:basedOn w:val="a0"/>
    <w:uiPriority w:val="99"/>
    <w:qFormat/>
    <w:pPr>
      <w:ind w:firstLineChars="200" w:firstLine="420"/>
    </w:pPr>
  </w:style>
  <w:style w:type="paragraph" w:styleId="a8">
    <w:name w:val="caption"/>
    <w:basedOn w:val="a0"/>
    <w:next w:val="a0"/>
    <w:uiPriority w:val="99"/>
    <w:qFormat/>
    <w:pPr>
      <w:overflowPunct w:val="0"/>
      <w:autoSpaceDE w:val="0"/>
      <w:autoSpaceDN w:val="0"/>
      <w:adjustRightInd w:val="0"/>
      <w:spacing w:before="120" w:after="120"/>
      <w:textAlignment w:val="baseline"/>
    </w:pPr>
    <w:rPr>
      <w:b/>
      <w:lang w:val="en-US"/>
    </w:rPr>
  </w:style>
  <w:style w:type="paragraph" w:styleId="a9">
    <w:name w:val="List Bullet"/>
    <w:basedOn w:val="a4"/>
    <w:uiPriority w:val="99"/>
    <w:qFormat/>
    <w:pPr>
      <w:ind w:left="0" w:firstLine="0"/>
    </w:pPr>
  </w:style>
  <w:style w:type="paragraph" w:styleId="aa">
    <w:name w:val="Document Map"/>
    <w:basedOn w:val="a0"/>
    <w:link w:val="Char2"/>
    <w:uiPriority w:val="99"/>
    <w:semiHidden/>
    <w:qFormat/>
    <w:pPr>
      <w:shd w:val="clear" w:color="auto" w:fill="000080"/>
    </w:pPr>
    <w:rPr>
      <w:rFonts w:ascii="Tahoma" w:hAnsi="Tahoma" w:cs="Tahoma"/>
    </w:rPr>
  </w:style>
  <w:style w:type="paragraph" w:styleId="ab">
    <w:name w:val="Body Text"/>
    <w:basedOn w:val="a0"/>
    <w:link w:val="Char3"/>
    <w:uiPriority w:val="99"/>
    <w:qFormat/>
    <w:pPr>
      <w:overflowPunct w:val="0"/>
      <w:autoSpaceDE w:val="0"/>
      <w:autoSpaceDN w:val="0"/>
      <w:adjustRightInd w:val="0"/>
      <w:textAlignment w:val="baseline"/>
    </w:pPr>
  </w:style>
  <w:style w:type="paragraph" w:styleId="80">
    <w:name w:val="toc 8"/>
    <w:basedOn w:val="10"/>
    <w:next w:val="a0"/>
    <w:uiPriority w:val="99"/>
    <w:semiHidden/>
    <w:qFormat/>
    <w:pPr>
      <w:spacing w:before="180"/>
      <w:ind w:left="2693" w:hanging="2693"/>
    </w:pPr>
    <w:rPr>
      <w:b/>
    </w:rPr>
  </w:style>
  <w:style w:type="paragraph" w:styleId="ac">
    <w:name w:val="Balloon Text"/>
    <w:basedOn w:val="a0"/>
    <w:link w:val="Char4"/>
    <w:uiPriority w:val="99"/>
    <w:semiHidden/>
    <w:qFormat/>
    <w:rPr>
      <w:rFonts w:ascii="Tahoma" w:hAnsi="Tahoma" w:cs="Tahoma"/>
      <w:sz w:val="16"/>
      <w:szCs w:val="16"/>
    </w:rPr>
  </w:style>
  <w:style w:type="paragraph" w:styleId="ad">
    <w:name w:val="footer"/>
    <w:basedOn w:val="ae"/>
    <w:link w:val="Char5"/>
    <w:uiPriority w:val="99"/>
    <w:qFormat/>
    <w:pPr>
      <w:jc w:val="center"/>
    </w:pPr>
    <w:rPr>
      <w:i/>
    </w:rPr>
  </w:style>
  <w:style w:type="paragraph" w:styleId="ae">
    <w:name w:val="header"/>
    <w:basedOn w:val="a0"/>
    <w:link w:val="Char6"/>
    <w:uiPriority w:val="99"/>
    <w:qFormat/>
    <w:pPr>
      <w:widowControl w:val="0"/>
      <w:spacing w:after="0"/>
    </w:pPr>
    <w:rPr>
      <w:rFonts w:ascii="Arial" w:hAnsi="Arial"/>
      <w:b/>
      <w:sz w:val="18"/>
    </w:rPr>
  </w:style>
  <w:style w:type="paragraph" w:styleId="af">
    <w:name w:val="footnote text"/>
    <w:basedOn w:val="a0"/>
    <w:link w:val="Char7"/>
    <w:uiPriority w:val="99"/>
    <w:semiHidden/>
    <w:qFormat/>
    <w:pPr>
      <w:keepLines/>
      <w:spacing w:after="0"/>
      <w:ind w:left="454" w:hanging="454"/>
    </w:pPr>
    <w:rPr>
      <w:sz w:val="16"/>
    </w:rPr>
  </w:style>
  <w:style w:type="paragraph" w:styleId="51">
    <w:name w:val="List 5"/>
    <w:basedOn w:val="43"/>
    <w:uiPriority w:val="99"/>
    <w:qFormat/>
    <w:pPr>
      <w:ind w:left="1702"/>
    </w:pPr>
  </w:style>
  <w:style w:type="paragraph" w:styleId="43">
    <w:name w:val="List 4"/>
    <w:basedOn w:val="30"/>
    <w:uiPriority w:val="99"/>
    <w:qFormat/>
    <w:pPr>
      <w:ind w:left="1418"/>
    </w:pPr>
  </w:style>
  <w:style w:type="paragraph" w:styleId="90">
    <w:name w:val="toc 9"/>
    <w:basedOn w:val="80"/>
    <w:next w:val="a0"/>
    <w:uiPriority w:val="99"/>
    <w:semiHidden/>
    <w:qFormat/>
    <w:pPr>
      <w:ind w:left="1418" w:hanging="1418"/>
    </w:pPr>
  </w:style>
  <w:style w:type="paragraph" w:styleId="af0">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uiPriority w:val="99"/>
    <w:semiHidden/>
    <w:qFormat/>
    <w:pPr>
      <w:keepLines/>
      <w:spacing w:after="0"/>
    </w:pPr>
  </w:style>
  <w:style w:type="paragraph" w:styleId="23">
    <w:name w:val="index 2"/>
    <w:basedOn w:val="11"/>
    <w:next w:val="a0"/>
    <w:uiPriority w:val="99"/>
    <w:semiHidden/>
    <w:qFormat/>
    <w:pPr>
      <w:ind w:left="284"/>
    </w:pPr>
  </w:style>
  <w:style w:type="character" w:styleId="af1">
    <w:name w:val="Strong"/>
    <w:basedOn w:val="a1"/>
    <w:uiPriority w:val="22"/>
    <w:qFormat/>
    <w:locked/>
    <w:rPr>
      <w:b/>
      <w:bCs/>
    </w:rPr>
  </w:style>
  <w:style w:type="character" w:styleId="af2">
    <w:name w:val="FollowedHyperlink"/>
    <w:basedOn w:val="a1"/>
    <w:uiPriority w:val="99"/>
    <w:qFormat/>
    <w:rPr>
      <w:rFonts w:cs="Times New Roman"/>
      <w:color w:val="800080"/>
      <w:u w:val="single"/>
    </w:rPr>
  </w:style>
  <w:style w:type="character" w:styleId="af3">
    <w:name w:val="Hyperlink"/>
    <w:basedOn w:val="a1"/>
    <w:uiPriority w:val="99"/>
    <w:qFormat/>
    <w:rPr>
      <w:rFonts w:cs="Times New Roman"/>
      <w:color w:val="0000FF"/>
      <w:u w:val="single"/>
    </w:rPr>
  </w:style>
  <w:style w:type="character" w:styleId="af4">
    <w:name w:val="annotation reference"/>
    <w:basedOn w:val="a1"/>
    <w:uiPriority w:val="99"/>
    <w:qFormat/>
    <w:rPr>
      <w:rFonts w:cs="Times New Roman"/>
      <w:sz w:val="16"/>
    </w:rPr>
  </w:style>
  <w:style w:type="character" w:styleId="af5">
    <w:name w:val="footnote reference"/>
    <w:basedOn w:val="a1"/>
    <w:uiPriority w:val="99"/>
    <w:semiHidden/>
    <w:qFormat/>
    <w:rPr>
      <w:rFonts w:cs="Times New Roman"/>
      <w:b/>
      <w:position w:val="6"/>
      <w:sz w:val="16"/>
    </w:rPr>
  </w:style>
  <w:style w:type="table" w:styleId="af6">
    <w:name w:val="Table Grid"/>
    <w:basedOn w:val="a2"/>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2"/>
    <w:uiPriority w:val="99"/>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2"/>
    <w:uiPriority w:val="99"/>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character" w:customStyle="1" w:styleId="1Char">
    <w:name w:val="标题 1 Char"/>
    <w:basedOn w:val="a1"/>
    <w:link w:val="1"/>
    <w:uiPriority w:val="99"/>
    <w:qFormat/>
    <w:locked/>
    <w:rPr>
      <w:rFonts w:ascii="Arial" w:hAnsi="Arial"/>
      <w:sz w:val="32"/>
      <w:lang w:val="en-GB" w:eastAsia="en-US"/>
    </w:rPr>
  </w:style>
  <w:style w:type="character" w:customStyle="1" w:styleId="2Char">
    <w:name w:val="标题 2 Char"/>
    <w:basedOn w:val="1Char"/>
    <w:link w:val="20"/>
    <w:qFormat/>
    <w:locked/>
    <w:rPr>
      <w:rFonts w:ascii="Arial" w:hAnsi="Arial"/>
      <w:sz w:val="28"/>
      <w:lang w:val="en-GB" w:eastAsia="en-US"/>
    </w:rPr>
  </w:style>
  <w:style w:type="character" w:customStyle="1" w:styleId="3Char">
    <w:name w:val="标题 3 Char"/>
    <w:basedOn w:val="a1"/>
    <w:link w:val="3"/>
    <w:uiPriority w:val="99"/>
    <w:qFormat/>
    <w:locked/>
    <w:rPr>
      <w:rFonts w:ascii="Arial" w:hAnsi="Arial"/>
      <w:kern w:val="0"/>
      <w:sz w:val="24"/>
      <w:szCs w:val="20"/>
      <w:lang w:val="en-GB" w:eastAsia="en-US"/>
    </w:rPr>
  </w:style>
  <w:style w:type="character" w:customStyle="1" w:styleId="4Char">
    <w:name w:val="标题 4 Char"/>
    <w:basedOn w:val="a1"/>
    <w:link w:val="41"/>
    <w:uiPriority w:val="99"/>
    <w:qFormat/>
    <w:locked/>
    <w:rPr>
      <w:rFonts w:ascii="Arial" w:hAnsi="Arial"/>
      <w:kern w:val="0"/>
      <w:sz w:val="24"/>
      <w:szCs w:val="20"/>
      <w:lang w:val="en-GB" w:eastAsia="en-US"/>
    </w:rPr>
  </w:style>
  <w:style w:type="character" w:customStyle="1" w:styleId="5Char">
    <w:name w:val="标题 5 Char"/>
    <w:basedOn w:val="a1"/>
    <w:link w:val="5"/>
    <w:uiPriority w:val="99"/>
    <w:qFormat/>
    <w:locked/>
    <w:rPr>
      <w:rFonts w:ascii="Arial" w:hAnsi="Arial"/>
      <w:kern w:val="0"/>
      <w:sz w:val="22"/>
      <w:szCs w:val="20"/>
      <w:lang w:val="en-GB" w:eastAsia="en-US"/>
    </w:rPr>
  </w:style>
  <w:style w:type="character" w:customStyle="1" w:styleId="6Char">
    <w:name w:val="标题 6 Char"/>
    <w:basedOn w:val="a1"/>
    <w:link w:val="6"/>
    <w:uiPriority w:val="99"/>
    <w:qFormat/>
    <w:locked/>
    <w:rPr>
      <w:rFonts w:ascii="Arial" w:hAnsi="Arial"/>
      <w:kern w:val="0"/>
      <w:sz w:val="20"/>
      <w:szCs w:val="20"/>
      <w:lang w:val="en-GB" w:eastAsia="en-US"/>
    </w:rPr>
  </w:style>
  <w:style w:type="character" w:customStyle="1" w:styleId="7Char">
    <w:name w:val="标题 7 Char"/>
    <w:basedOn w:val="a1"/>
    <w:link w:val="7"/>
    <w:uiPriority w:val="99"/>
    <w:qFormat/>
    <w:locked/>
    <w:rPr>
      <w:rFonts w:ascii="Arial" w:hAnsi="Arial"/>
      <w:kern w:val="0"/>
      <w:sz w:val="20"/>
      <w:szCs w:val="20"/>
      <w:lang w:val="en-GB" w:eastAsia="en-US"/>
    </w:rPr>
  </w:style>
  <w:style w:type="character" w:customStyle="1" w:styleId="8Char">
    <w:name w:val="标题 8 Char"/>
    <w:basedOn w:val="a1"/>
    <w:link w:val="8"/>
    <w:uiPriority w:val="99"/>
    <w:qFormat/>
    <w:locked/>
    <w:rPr>
      <w:rFonts w:ascii="Arial" w:hAnsi="Arial"/>
      <w:kern w:val="0"/>
      <w:sz w:val="20"/>
      <w:szCs w:val="20"/>
      <w:lang w:val="en-GB" w:eastAsia="en-US"/>
    </w:rPr>
  </w:style>
  <w:style w:type="character" w:customStyle="1" w:styleId="9Char">
    <w:name w:val="标题 9 Char"/>
    <w:basedOn w:val="a1"/>
    <w:link w:val="9"/>
    <w:uiPriority w:val="99"/>
    <w:qFormat/>
    <w:locked/>
    <w:rPr>
      <w:rFonts w:ascii="Arial" w:hAnsi="Arial"/>
      <w:kern w:val="0"/>
      <w:sz w:val="20"/>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character" w:customStyle="1" w:styleId="HeaderChar">
    <w:name w:val="Header Char"/>
    <w:basedOn w:val="a1"/>
    <w:uiPriority w:val="99"/>
    <w:semiHidden/>
    <w:qFormat/>
    <w:locked/>
    <w:rPr>
      <w:rFonts w:cs="Times New Roman"/>
      <w:kern w:val="0"/>
      <w:sz w:val="18"/>
      <w:szCs w:val="18"/>
      <w:lang w:val="en-GB" w:eastAsia="en-US"/>
    </w:rPr>
  </w:style>
  <w:style w:type="character" w:customStyle="1" w:styleId="Char7">
    <w:name w:val="脚注文本 Char"/>
    <w:basedOn w:val="a1"/>
    <w:link w:val="af"/>
    <w:uiPriority w:val="99"/>
    <w:semiHidden/>
    <w:qFormat/>
    <w:locked/>
    <w:rPr>
      <w:rFonts w:cs="Times New Roman"/>
      <w:kern w:val="0"/>
      <w:sz w:val="18"/>
      <w:szCs w:val="18"/>
      <w:lang w:val="en-GB" w:eastAsia="en-US"/>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TAL">
    <w:name w:val="TAL"/>
    <w:basedOn w:val="a0"/>
    <w:link w:val="TALCar"/>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0"/>
    <w:link w:val="THChar"/>
    <w:uiPriority w:val="99"/>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character" w:customStyle="1" w:styleId="NOChar">
    <w:name w:val="NO Char"/>
    <w:basedOn w:val="a1"/>
    <w:link w:val="NO"/>
    <w:uiPriority w:val="99"/>
    <w:qFormat/>
    <w:locked/>
    <w:rPr>
      <w:rFonts w:cs="Times New Roman"/>
      <w:lang w:val="en-GB" w:eastAsia="en-US" w:bidi="ar-SA"/>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Courier New" w:eastAsia="MS Mincho" w:hAnsi="Courier Ne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2">
    <w:name w:val="编号2"/>
    <w:basedOn w:val="a0"/>
    <w:uiPriority w:val="99"/>
    <w:qFormat/>
    <w:pPr>
      <w:numPr>
        <w:numId w:val="3"/>
      </w:numPr>
      <w:tabs>
        <w:tab w:val="clear" w:pos="840"/>
        <w:tab w:val="left" w:pos="704"/>
      </w:tabs>
      <w:ind w:left="704" w:hanging="420"/>
    </w:pPr>
    <w:rPr>
      <w:lang w:eastAsia="zh-CN"/>
    </w:rPr>
  </w:style>
  <w:style w:type="paragraph" w:customStyle="1" w:styleId="Reference">
    <w:name w:val="Reference"/>
    <w:basedOn w:val="a0"/>
    <w:uiPriority w:val="99"/>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uiPriority w:val="99"/>
    <w:qFormat/>
    <w:rPr>
      <w:color w:val="FF0000"/>
    </w:rPr>
  </w:style>
  <w:style w:type="character" w:customStyle="1" w:styleId="EditorsNoteChar">
    <w:name w:val="Editor's Note Char"/>
    <w:basedOn w:val="a1"/>
    <w:link w:val="EditorsNote"/>
    <w:uiPriority w:val="99"/>
    <w:qFormat/>
    <w:locked/>
    <w:rPr>
      <w:rFonts w:cs="Times New Roman"/>
      <w:color w:val="FF0000"/>
      <w:lang w:val="en-GB" w:eastAsia="en-US" w:bidi="ar-SA"/>
    </w:rPr>
  </w:style>
  <w:style w:type="character" w:customStyle="1" w:styleId="af7">
    <w:name w:val="样式 宋体 蓝色"/>
    <w:basedOn w:val="a1"/>
    <w:uiPriority w:val="99"/>
    <w:qFormat/>
    <w:rPr>
      <w:rFonts w:ascii="Times New Roman" w:hAnsi="Times New Roman" w:cs="Times New Roman"/>
      <w:color w:val="0000FF"/>
    </w:rPr>
  </w:style>
  <w:style w:type="paragraph" w:customStyle="1" w:styleId="MSMincho">
    <w:name w:val="样式 列表 + (西文) MS Mincho"/>
    <w:basedOn w:val="a4"/>
    <w:link w:val="MSMinchoChar"/>
    <w:uiPriority w:val="99"/>
    <w:qFormat/>
  </w:style>
  <w:style w:type="character" w:customStyle="1" w:styleId="Char">
    <w:name w:val="列表 Char"/>
    <w:basedOn w:val="a1"/>
    <w:link w:val="a4"/>
    <w:uiPriority w:val="99"/>
    <w:qFormat/>
    <w:locked/>
    <w:rPr>
      <w:rFonts w:eastAsia="Times New Roman" w:cs="Times New Roman"/>
      <w:lang w:val="en-GB" w:eastAsia="en-US" w:bidi="ar-SA"/>
    </w:rPr>
  </w:style>
  <w:style w:type="character" w:customStyle="1" w:styleId="MSMinchoChar">
    <w:name w:val="样式 列表 + (西文) MS Mincho Char"/>
    <w:basedOn w:val="Char"/>
    <w:link w:val="MSMincho"/>
    <w:uiPriority w:val="99"/>
    <w:qFormat/>
    <w:locked/>
    <w:rPr>
      <w:rFonts w:eastAsia="Times New Roman" w:cs="Times New Roman"/>
      <w:lang w:val="en-GB" w:eastAsia="en-US" w:bidi="ar-SA"/>
    </w:rPr>
  </w:style>
  <w:style w:type="paragraph" w:customStyle="1" w:styleId="B4">
    <w:name w:val="B4"/>
    <w:basedOn w:val="43"/>
    <w:link w:val="B4Char"/>
    <w:uiPriority w:val="99"/>
    <w:qFormat/>
  </w:style>
  <w:style w:type="character" w:customStyle="1" w:styleId="B4Char">
    <w:name w:val="B4 Char"/>
    <w:basedOn w:val="a1"/>
    <w:link w:val="B4"/>
    <w:uiPriority w:val="99"/>
    <w:qFormat/>
    <w:locked/>
    <w:rPr>
      <w:rFonts w:cs="Times New Roman"/>
      <w:lang w:val="en-GB" w:eastAsia="en-US" w:bidi="ar-SA"/>
    </w:rPr>
  </w:style>
  <w:style w:type="paragraph" w:customStyle="1" w:styleId="B5">
    <w:name w:val="B5"/>
    <w:basedOn w:val="51"/>
    <w:uiPriority w:val="99"/>
    <w:qFormat/>
  </w:style>
  <w:style w:type="character" w:customStyle="1" w:styleId="Char5">
    <w:name w:val="页脚 Char"/>
    <w:basedOn w:val="a1"/>
    <w:link w:val="ad"/>
    <w:uiPriority w:val="99"/>
    <w:semiHidden/>
    <w:qFormat/>
    <w:locked/>
    <w:rPr>
      <w:rFonts w:cs="Times New Roman"/>
      <w:kern w:val="0"/>
      <w:sz w:val="18"/>
      <w:szCs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tdoc-header">
    <w:name w:val="tdoc-header"/>
    <w:uiPriority w:val="99"/>
    <w:qFormat/>
    <w:rPr>
      <w:rFonts w:ascii="Arial" w:eastAsia="MS Mincho" w:hAnsi="Arial"/>
      <w:sz w:val="24"/>
      <w:lang w:val="en-GB" w:eastAsia="en-US"/>
    </w:rPr>
  </w:style>
  <w:style w:type="character" w:customStyle="1" w:styleId="Char1">
    <w:name w:val="批注文字 Char"/>
    <w:basedOn w:val="a1"/>
    <w:link w:val="a6"/>
    <w:uiPriority w:val="99"/>
    <w:qFormat/>
    <w:locked/>
    <w:rPr>
      <w:rFonts w:eastAsia="Times New Roman" w:cs="Times New Roman"/>
      <w:lang w:val="en-GB" w:eastAsia="en-US"/>
    </w:rPr>
  </w:style>
  <w:style w:type="character" w:customStyle="1" w:styleId="Char4">
    <w:name w:val="批注框文本 Char"/>
    <w:basedOn w:val="a1"/>
    <w:link w:val="ac"/>
    <w:uiPriority w:val="99"/>
    <w:semiHidden/>
    <w:qFormat/>
    <w:locked/>
    <w:rPr>
      <w:rFonts w:cs="Times New Roman"/>
      <w:kern w:val="0"/>
      <w:sz w:val="2"/>
      <w:lang w:val="en-GB" w:eastAsia="en-US"/>
    </w:rPr>
  </w:style>
  <w:style w:type="character" w:customStyle="1" w:styleId="Char0">
    <w:name w:val="批注主题 Char"/>
    <w:basedOn w:val="Char1"/>
    <w:link w:val="a5"/>
    <w:uiPriority w:val="99"/>
    <w:semiHidden/>
    <w:qFormat/>
    <w:locked/>
    <w:rPr>
      <w:rFonts w:eastAsia="Times New Roman" w:cs="Times New Roman"/>
      <w:b/>
      <w:bCs/>
      <w:kern w:val="0"/>
      <w:sz w:val="20"/>
      <w:szCs w:val="20"/>
      <w:lang w:val="en-GB" w:eastAsia="en-US"/>
    </w:rPr>
  </w:style>
  <w:style w:type="character" w:customStyle="1" w:styleId="Char2">
    <w:name w:val="文档结构图 Char"/>
    <w:basedOn w:val="a1"/>
    <w:link w:val="aa"/>
    <w:uiPriority w:val="99"/>
    <w:semiHidden/>
    <w:qFormat/>
    <w:locked/>
    <w:rPr>
      <w:rFonts w:cs="Times New Roman"/>
      <w:kern w:val="0"/>
      <w:sz w:val="2"/>
      <w:lang w:val="en-GB" w:eastAsia="en-US"/>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eastAsia="MS Mincho" w:hAnsi="Arial" w:cs="Arial"/>
      <w:color w:val="0000FF"/>
      <w:kern w:val="2"/>
    </w:rPr>
  </w:style>
  <w:style w:type="paragraph" w:customStyle="1" w:styleId="TALCharChar">
    <w:name w:val="TAL Char Char"/>
    <w:basedOn w:val="a0"/>
    <w:link w:val="TALCharCharChar"/>
    <w:uiPriority w:val="99"/>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uiPriority w:val="99"/>
    <w:qFormat/>
    <w:pPr>
      <w:widowControl w:val="0"/>
      <w:autoSpaceDE w:val="0"/>
      <w:autoSpaceDN w:val="0"/>
      <w:adjustRightInd w:val="0"/>
      <w:spacing w:afterLines="50"/>
      <w:jc w:val="both"/>
    </w:pPr>
    <w:rPr>
      <w:lang w:val="en-US" w:eastAsia="zh-CN"/>
    </w:rPr>
  </w:style>
  <w:style w:type="character" w:customStyle="1" w:styleId="TALCar">
    <w:name w:val="TAL Car"/>
    <w:basedOn w:val="a1"/>
    <w:link w:val="TAL"/>
    <w:uiPriority w:val="99"/>
    <w:qFormat/>
    <w:locked/>
    <w:rPr>
      <w:rFonts w:ascii="Arial" w:hAnsi="Arial" w:cs="Times New Roman"/>
      <w:sz w:val="18"/>
      <w:lang w:val="en-GB" w:eastAsia="en-US" w:bidi="ar-SA"/>
    </w:rPr>
  </w:style>
  <w:style w:type="paragraph" w:customStyle="1" w:styleId="00BodyText">
    <w:name w:val="00 BodyText"/>
    <w:basedOn w:val="a0"/>
    <w:uiPriority w:val="99"/>
    <w:qFormat/>
    <w:pPr>
      <w:spacing w:after="220"/>
    </w:pPr>
    <w:rPr>
      <w:rFonts w:ascii="Arial" w:hAnsi="Arial"/>
      <w:sz w:val="22"/>
      <w:lang w:val="en-US"/>
    </w:rPr>
  </w:style>
  <w:style w:type="character" w:customStyle="1" w:styleId="TALCharCharChar">
    <w:name w:val="TAL Char Char Char"/>
    <w:basedOn w:val="a1"/>
    <w:link w:val="TALCharChar"/>
    <w:uiPriority w:val="99"/>
    <w:qFormat/>
    <w:locked/>
    <w:rPr>
      <w:rFonts w:ascii="Arial" w:hAnsi="Arial" w:cs="Times New Roman"/>
      <w:sz w:val="18"/>
      <w:lang w:val="en-GB" w:eastAsia="en-US" w:bidi="ar-SA"/>
    </w:rPr>
  </w:style>
  <w:style w:type="paragraph" w:customStyle="1" w:styleId="af8">
    <w:name w:val="样式 图表标题 + (中文) 宋体"/>
    <w:basedOn w:val="af9"/>
    <w:uiPriority w:val="99"/>
    <w:qFormat/>
    <w:rPr>
      <w:rFonts w:eastAsia="MS Mincho"/>
    </w:rPr>
  </w:style>
  <w:style w:type="paragraph" w:customStyle="1" w:styleId="af9">
    <w:name w:val="图表标题"/>
    <w:basedOn w:val="a0"/>
    <w:next w:val="a0"/>
    <w:uiPriority w:val="99"/>
    <w:qFormat/>
    <w:pPr>
      <w:spacing w:before="60" w:after="60"/>
      <w:jc w:val="center"/>
    </w:pPr>
    <w:rPr>
      <w:rFonts w:ascii="Arial" w:eastAsia="Batang" w:hAnsi="Arial" w:cs="宋体"/>
    </w:rPr>
  </w:style>
  <w:style w:type="character" w:customStyle="1" w:styleId="PLChar">
    <w:name w:val="PL Char"/>
    <w:basedOn w:val="a1"/>
    <w:link w:val="PL"/>
    <w:uiPriority w:val="99"/>
    <w:qFormat/>
    <w:locked/>
    <w:rPr>
      <w:rFonts w:ascii="Courier New" w:hAnsi="Courier New" w:cs="Times New Roman"/>
      <w:sz w:val="16"/>
      <w:lang w:val="en-GB" w:eastAsia="en-US" w:bidi="ar-SA"/>
    </w:rPr>
  </w:style>
  <w:style w:type="paragraph" w:customStyle="1" w:styleId="3CharChar">
    <w:name w:val="(文字) (文字)3 Char Char (文字) (文字)"/>
    <w:basedOn w:val="a0"/>
    <w:uiPriority w:val="99"/>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uiPriority w:val="99"/>
    <w:qFormat/>
    <w:pPr>
      <w:tabs>
        <w:tab w:val="center" w:pos="4820"/>
        <w:tab w:val="right" w:pos="9640"/>
      </w:tabs>
    </w:pPr>
    <w:rPr>
      <w:lang w:val="en-US"/>
    </w:rPr>
  </w:style>
  <w:style w:type="paragraph" w:customStyle="1" w:styleId="CharCharChar">
    <w:name w:val="Char Char Char"/>
    <w:basedOn w:val="a0"/>
    <w:uiPriority w:val="99"/>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uiPriority w:val="99"/>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uiPriority w:val="99"/>
    <w:qFormat/>
    <w:pPr>
      <w:ind w:left="568" w:hanging="284"/>
    </w:pPr>
    <w:rPr>
      <w:lang w:eastAsia="ja-JP"/>
    </w:rPr>
  </w:style>
  <w:style w:type="character" w:customStyle="1" w:styleId="B1Char1">
    <w:name w:val="B1 Char1"/>
    <w:basedOn w:val="a1"/>
    <w:link w:val="B1"/>
    <w:uiPriority w:val="99"/>
    <w:qFormat/>
    <w:locked/>
    <w:rPr>
      <w:rFonts w:eastAsia="MS Mincho" w:cs="Times New Roman"/>
      <w:lang w:val="en-GB" w:eastAsia="ja-JP" w:bidi="ar-SA"/>
    </w:rPr>
  </w:style>
  <w:style w:type="character" w:customStyle="1" w:styleId="afa">
    <w:name w:val="首标题"/>
    <w:basedOn w:val="a1"/>
    <w:uiPriority w:val="99"/>
    <w:qFormat/>
    <w:rPr>
      <w:rFonts w:ascii="Arial" w:hAnsi="Arial" w:cs="Times New Roman"/>
      <w:sz w:val="24"/>
    </w:rPr>
  </w:style>
  <w:style w:type="paragraph" w:customStyle="1" w:styleId="4">
    <w:name w:val="标题4"/>
    <w:basedOn w:val="a0"/>
    <w:uiPriority w:val="99"/>
    <w:qFormat/>
    <w:pPr>
      <w:numPr>
        <w:numId w:val="5"/>
      </w:numPr>
    </w:pPr>
  </w:style>
  <w:style w:type="paragraph" w:customStyle="1" w:styleId="afb">
    <w:name w:val="插图题注"/>
    <w:basedOn w:val="a0"/>
    <w:uiPriority w:val="99"/>
    <w:qFormat/>
    <w:pPr>
      <w:ind w:left="284"/>
    </w:pPr>
  </w:style>
  <w:style w:type="paragraph" w:customStyle="1" w:styleId="afc">
    <w:name w:val="表格题注"/>
    <w:basedOn w:val="a0"/>
    <w:uiPriority w:val="99"/>
    <w:qFormat/>
    <w:pPr>
      <w:ind w:left="284"/>
    </w:pPr>
  </w:style>
  <w:style w:type="character" w:customStyle="1" w:styleId="THChar">
    <w:name w:val="TH Char"/>
    <w:basedOn w:val="a1"/>
    <w:link w:val="TH"/>
    <w:uiPriority w:val="99"/>
    <w:qFormat/>
    <w:locked/>
    <w:rPr>
      <w:rFonts w:ascii="Arial" w:hAnsi="Arial" w:cs="Times New Roman"/>
      <w:b/>
      <w:lang w:val="en-GB" w:eastAsia="en-US" w:bidi="ar-SA"/>
    </w:rPr>
  </w:style>
  <w:style w:type="paragraph" w:customStyle="1" w:styleId="CharChar">
    <w:name w:val="Char Char"/>
    <w:uiPriority w:val="99"/>
    <w:semiHidden/>
    <w:qFormat/>
    <w:pPr>
      <w:keepNext/>
      <w:numPr>
        <w:numId w:val="6"/>
      </w:numPr>
      <w:autoSpaceDE w:val="0"/>
      <w:autoSpaceDN w:val="0"/>
      <w:adjustRightInd w:val="0"/>
      <w:spacing w:before="60" w:after="60"/>
      <w:jc w:val="both"/>
    </w:pPr>
    <w:rPr>
      <w:rFonts w:ascii="Arial" w:eastAsia="MS Mincho" w:hAnsi="Arial" w:cs="Arial"/>
      <w:color w:val="0000FF"/>
      <w:kern w:val="2"/>
    </w:rPr>
  </w:style>
  <w:style w:type="paragraph" w:customStyle="1" w:styleId="CharChar1CharCharCharChar">
    <w:name w:val="Char Char1 Char Char Char Char"/>
    <w:uiPriority w:val="99"/>
    <w:semiHidden/>
    <w:qFormat/>
    <w:pPr>
      <w:keepNext/>
      <w:tabs>
        <w:tab w:val="left" w:pos="432"/>
      </w:tabs>
      <w:autoSpaceDE w:val="0"/>
      <w:autoSpaceDN w:val="0"/>
      <w:adjustRightInd w:val="0"/>
      <w:spacing w:before="60" w:after="60"/>
      <w:ind w:left="432" w:hanging="432"/>
      <w:jc w:val="both"/>
    </w:pPr>
    <w:rPr>
      <w:rFonts w:ascii="Arial" w:eastAsia="MS Mincho" w:hAnsi="Arial" w:cs="Arial"/>
      <w:color w:val="0000FF"/>
      <w:kern w:val="2"/>
      <w:sz w:val="21"/>
      <w:szCs w:val="24"/>
    </w:rPr>
  </w:style>
  <w:style w:type="paragraph" w:customStyle="1" w:styleId="12">
    <w:name w:val="样式1"/>
    <w:basedOn w:val="a0"/>
    <w:uiPriority w:val="99"/>
    <w:qFormat/>
  </w:style>
  <w:style w:type="paragraph" w:customStyle="1" w:styleId="CharChar1CharCharCharChar1CharCharCharChar">
    <w:name w:val="Char Char1 Char Char Char Char1 Char Char Char Char"/>
    <w:basedOn w:val="a0"/>
    <w:uiPriority w:val="99"/>
    <w:qFormat/>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a"/>
    <w:uiPriority w:val="9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character" w:customStyle="1" w:styleId="yinbiao">
    <w:name w:val="yinbiao"/>
    <w:basedOn w:val="a1"/>
    <w:uiPriority w:val="99"/>
    <w:qFormat/>
    <w:rPr>
      <w:rFonts w:cs="Times New Roman"/>
    </w:rPr>
  </w:style>
  <w:style w:type="character" w:customStyle="1" w:styleId="TALChar">
    <w:name w:val="TAL Char"/>
    <w:basedOn w:val="a1"/>
    <w:uiPriority w:val="99"/>
    <w:qFormat/>
    <w:rPr>
      <w:rFonts w:ascii="Arial" w:hAnsi="Arial" w:cs="Times New Roman"/>
      <w:sz w:val="18"/>
      <w:lang w:val="en-GB" w:eastAsia="en-GB"/>
    </w:rPr>
  </w:style>
  <w:style w:type="paragraph" w:customStyle="1" w:styleId="TALLeft1cm">
    <w:name w:val="TAL + Left:  1 cm"/>
    <w:basedOn w:val="TAL"/>
    <w:uiPriority w:val="99"/>
    <w:qFormat/>
    <w:pPr>
      <w:overflowPunct w:val="0"/>
      <w:autoSpaceDE w:val="0"/>
      <w:autoSpaceDN w:val="0"/>
      <w:adjustRightInd w:val="0"/>
      <w:ind w:left="567"/>
      <w:textAlignment w:val="baseline"/>
    </w:pPr>
    <w:rPr>
      <w:lang w:eastAsia="en-GB"/>
    </w:rPr>
  </w:style>
  <w:style w:type="paragraph" w:customStyle="1" w:styleId="13">
    <w:name w:val="列出段落1"/>
    <w:basedOn w:val="a0"/>
    <w:uiPriority w:val="99"/>
    <w:qFormat/>
    <w:pPr>
      <w:spacing w:after="0"/>
      <w:ind w:firstLineChars="200" w:firstLine="420"/>
    </w:pPr>
    <w:rPr>
      <w:sz w:val="24"/>
      <w:szCs w:val="24"/>
      <w:lang w:val="en-US" w:eastAsia="zh-CN"/>
    </w:rPr>
  </w:style>
  <w:style w:type="character" w:customStyle="1" w:styleId="Char3">
    <w:name w:val="正文文本 Char"/>
    <w:basedOn w:val="a1"/>
    <w:link w:val="ab"/>
    <w:uiPriority w:val="99"/>
    <w:qFormat/>
    <w:locked/>
    <w:rPr>
      <w:rFonts w:cs="Times New Roman"/>
      <w:lang w:val="en-GB" w:eastAsia="en-US"/>
    </w:rPr>
  </w:style>
  <w:style w:type="paragraph" w:customStyle="1" w:styleId="B2">
    <w:name w:val="B2"/>
    <w:basedOn w:val="21"/>
    <w:link w:val="B2Char"/>
    <w:uiPriority w:val="99"/>
    <w:qFormat/>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1"/>
    <w:link w:val="B2"/>
    <w:uiPriority w:val="99"/>
    <w:qFormat/>
    <w:locked/>
    <w:rPr>
      <w:rFonts w:eastAsia="宋体" w:cs="Times New Roman"/>
      <w:lang w:val="en-GB" w:eastAsia="ja-JP"/>
    </w:rPr>
  </w:style>
  <w:style w:type="character" w:customStyle="1" w:styleId="B1Char">
    <w:name w:val="B1 Char"/>
    <w:uiPriority w:val="99"/>
    <w:qFormat/>
    <w:rPr>
      <w:lang w:val="en-GB"/>
    </w:rPr>
  </w:style>
  <w:style w:type="table" w:customStyle="1" w:styleId="-11">
    <w:name w:val="浅色底纹 - 强调文字颜色 11"/>
    <w:uiPriority w:val="99"/>
    <w:qFormat/>
    <w:rPr>
      <w:color w:val="365F91"/>
    </w:rPr>
    <w:tblPr>
      <w:tblBorders>
        <w:top w:val="single" w:sz="8" w:space="0" w:color="4F81BD"/>
        <w:bottom w:val="single" w:sz="8" w:space="0" w:color="4F81BD"/>
      </w:tblBorders>
      <w:tblCellMar>
        <w:top w:w="0" w:type="dxa"/>
        <w:left w:w="108" w:type="dxa"/>
        <w:bottom w:w="0" w:type="dxa"/>
        <w:right w:w="108" w:type="dxa"/>
      </w:tblCellMar>
    </w:tblPr>
  </w:style>
  <w:style w:type="paragraph" w:customStyle="1" w:styleId="d2035">
    <w:name w:val="样式 正文缩进d + 首行缩进:  2 字符 段前: 0.35 行"/>
    <w:basedOn w:val="a7"/>
    <w:uiPriority w:val="99"/>
    <w:qFormat/>
    <w:pPr>
      <w:widowControl w:val="0"/>
      <w:adjustRightInd w:val="0"/>
      <w:snapToGrid w:val="0"/>
      <w:spacing w:beforeLines="35" w:after="0" w:line="460" w:lineRule="exact"/>
      <w:ind w:firstLine="560"/>
      <w:jc w:val="both"/>
      <w:textAlignment w:val="baseline"/>
    </w:pPr>
    <w:rPr>
      <w:rFonts w:eastAsia="楷体_GB2312" w:cs="宋体"/>
      <w:sz w:val="28"/>
      <w:lang w:val="en-US" w:eastAsia="zh-CN"/>
    </w:rPr>
  </w:style>
  <w:style w:type="character" w:customStyle="1" w:styleId="B1Zchn">
    <w:name w:val="B1 Zchn"/>
    <w:basedOn w:val="a1"/>
    <w:uiPriority w:val="99"/>
    <w:qFormat/>
    <w:rPr>
      <w:rFonts w:eastAsia="MS Mincho" w:cs="Times New Roman"/>
      <w:lang w:val="en-GB" w:eastAsia="en-US"/>
    </w:rPr>
  </w:style>
  <w:style w:type="paragraph" w:customStyle="1" w:styleId="references">
    <w:name w:val="references"/>
    <w:uiPriority w:val="99"/>
    <w:qFormat/>
    <w:pPr>
      <w:numPr>
        <w:numId w:val="7"/>
      </w:numPr>
      <w:spacing w:after="50" w:line="180" w:lineRule="exact"/>
      <w:jc w:val="both"/>
    </w:pPr>
    <w:rPr>
      <w:rFonts w:eastAsia="MS Mincho"/>
      <w:sz w:val="16"/>
      <w:szCs w:val="16"/>
      <w:lang w:eastAsia="en-US"/>
    </w:rPr>
  </w:style>
  <w:style w:type="character" w:customStyle="1" w:styleId="Char6">
    <w:name w:val="页眉 Char"/>
    <w:link w:val="ae"/>
    <w:uiPriority w:val="99"/>
    <w:qFormat/>
    <w:locked/>
    <w:rPr>
      <w:rFonts w:ascii="Arial" w:hAnsi="Arial"/>
      <w:b/>
      <w:sz w:val="18"/>
      <w:lang w:val="en-GB" w:eastAsia="en-US"/>
    </w:rPr>
  </w:style>
  <w:style w:type="paragraph" w:customStyle="1" w:styleId="Doc-text2">
    <w:name w:val="Doc-text2"/>
    <w:basedOn w:val="a0"/>
    <w:link w:val="Doc-text2Char"/>
    <w:uiPriority w:val="99"/>
    <w:qFormat/>
    <w:pPr>
      <w:tabs>
        <w:tab w:val="left" w:pos="1622"/>
      </w:tabs>
      <w:spacing w:after="0"/>
      <w:ind w:left="1622" w:hanging="363"/>
    </w:pPr>
    <w:rPr>
      <w:rFonts w:ascii="Arial" w:hAnsi="Arial"/>
      <w:sz w:val="24"/>
      <w:lang w:eastAsia="en-GB"/>
    </w:rPr>
  </w:style>
  <w:style w:type="character" w:customStyle="1" w:styleId="Doc-text2Char">
    <w:name w:val="Doc-text2 Char"/>
    <w:link w:val="Doc-text2"/>
    <w:uiPriority w:val="99"/>
    <w:qFormat/>
    <w:locked/>
    <w:rPr>
      <w:rFonts w:ascii="Arial" w:hAnsi="Arial"/>
      <w:sz w:val="24"/>
      <w:lang w:val="en-GB" w:eastAsia="en-GB"/>
    </w:rPr>
  </w:style>
  <w:style w:type="character" w:customStyle="1" w:styleId="TFChar">
    <w:name w:val="TF Char"/>
    <w:link w:val="TF"/>
    <w:uiPriority w:val="99"/>
    <w:qFormat/>
    <w:locked/>
    <w:rPr>
      <w:rFonts w:ascii="Arial" w:hAnsi="Arial"/>
      <w:b/>
      <w:lang w:val="en-GB" w:eastAsia="en-US"/>
    </w:rPr>
  </w:style>
  <w:style w:type="paragraph" w:customStyle="1" w:styleId="Comments">
    <w:name w:val="Comments"/>
    <w:basedOn w:val="a0"/>
    <w:link w:val="CommentsChar"/>
    <w:qFormat/>
    <w:pPr>
      <w:spacing w:before="40" w:after="0"/>
    </w:pPr>
    <w:rPr>
      <w:rFonts w:ascii="Arial" w:hAnsi="Arial"/>
      <w:i/>
      <w:sz w:val="24"/>
      <w:lang w:eastAsia="en-GB"/>
    </w:rPr>
  </w:style>
  <w:style w:type="character" w:customStyle="1" w:styleId="CommentsChar">
    <w:name w:val="Comments Char"/>
    <w:link w:val="Comments"/>
    <w:qFormat/>
    <w:locked/>
    <w:rPr>
      <w:rFonts w:ascii="Arial" w:hAnsi="Arial"/>
      <w:i/>
      <w:sz w:val="24"/>
      <w:lang w:val="en-GB" w:eastAsia="en-GB"/>
    </w:rPr>
  </w:style>
  <w:style w:type="paragraph" w:customStyle="1" w:styleId="14">
    <w:name w:val="修订1"/>
    <w:hidden/>
    <w:uiPriority w:val="99"/>
    <w:semiHidden/>
    <w:qFormat/>
    <w:rPr>
      <w:rFonts w:eastAsia="MS Mincho"/>
      <w:lang w:val="en-GB" w:eastAsia="en-US"/>
    </w:rPr>
  </w:style>
  <w:style w:type="paragraph" w:customStyle="1" w:styleId="Proposal">
    <w:name w:val="Proposal"/>
    <w:basedOn w:val="a0"/>
    <w:uiPriority w:val="99"/>
    <w:qFormat/>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HeaderChar1">
    <w:name w:val="Header Char1"/>
    <w:uiPriority w:val="99"/>
    <w:qFormat/>
    <w:locked/>
    <w:rPr>
      <w:rFonts w:ascii="Arial" w:eastAsia="MS Mincho" w:hAnsi="Arial"/>
      <w:b/>
      <w:sz w:val="18"/>
      <w:lang w:val="en-GB" w:eastAsia="en-US"/>
    </w:rPr>
  </w:style>
  <w:style w:type="paragraph" w:customStyle="1" w:styleId="Style1">
    <w:name w:val="_Style 1"/>
    <w:basedOn w:val="a0"/>
    <w:uiPriority w:val="34"/>
    <w:qFormat/>
    <w:pPr>
      <w:spacing w:after="0"/>
      <w:ind w:firstLineChars="200" w:firstLine="420"/>
    </w:pPr>
    <w:rPr>
      <w:sz w:val="24"/>
      <w:szCs w:val="24"/>
      <w:lang w:val="en-US" w:eastAsia="zh-CN"/>
    </w:rPr>
  </w:style>
  <w:style w:type="paragraph" w:customStyle="1" w:styleId="24">
    <w:name w:val="修订2"/>
    <w:hidden/>
    <w:uiPriority w:val="99"/>
    <w:unhideWhenUsed/>
    <w:qFormat/>
    <w:rPr>
      <w:rFonts w:eastAsia="MS Mincho"/>
      <w:lang w:val="en-GB" w:eastAsia="en-US"/>
    </w:rPr>
  </w:style>
  <w:style w:type="paragraph" w:customStyle="1" w:styleId="maintext">
    <w:name w:val="main text"/>
    <w:basedOn w:val="a0"/>
    <w:qFormat/>
    <w:pPr>
      <w:spacing w:before="60" w:after="60" w:line="288" w:lineRule="auto"/>
      <w:ind w:firstLineChars="200" w:firstLine="200"/>
      <w:jc w:val="both"/>
    </w:pPr>
    <w:rPr>
      <w:rFonts w:eastAsia="Malgun Gothic" w:cs="Batang"/>
      <w:szCs w:val="22"/>
      <w:lang w:eastAsia="ko-KR"/>
    </w:rPr>
  </w:style>
  <w:style w:type="paragraph" w:customStyle="1" w:styleId="paragraph">
    <w:name w:val="paragraph"/>
    <w:basedOn w:val="a0"/>
    <w:qFormat/>
    <w:pPr>
      <w:spacing w:before="100" w:beforeAutospacing="1" w:after="100" w:afterAutospacing="1"/>
    </w:pPr>
    <w:rPr>
      <w:rFonts w:eastAsia="Times New Roman"/>
      <w:sz w:val="24"/>
      <w:szCs w:val="24"/>
    </w:rPr>
  </w:style>
  <w:style w:type="paragraph" w:customStyle="1" w:styleId="Doc-title">
    <w:name w:val="Doc-title"/>
    <w:basedOn w:val="a0"/>
    <w:next w:val="Doc-text2"/>
    <w:qFormat/>
    <w:pPr>
      <w:spacing w:before="60" w:after="0"/>
      <w:ind w:left="1259" w:hanging="1259"/>
    </w:pPr>
    <w:rPr>
      <w:rFonts w:ascii="Arial" w:hAnsi="Arial"/>
      <w:szCs w:val="24"/>
      <w:lang w:eastAsia="en-GB"/>
    </w:rPr>
  </w:style>
  <w:style w:type="paragraph" w:customStyle="1" w:styleId="25">
    <w:name w:val="列出段落2"/>
    <w:basedOn w:val="a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ata\3GPP\RAN2\Docs\R2-180162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2F385E-A092-4390-94F8-C45BB3E25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1668</Words>
  <Characters>9512</Characters>
  <Application>Microsoft Office Word</Application>
  <DocSecurity>0</DocSecurity>
  <Lines>79</Lines>
  <Paragraphs>22</Paragraphs>
  <ScaleCrop>false</ScaleCrop>
  <Company>ZTE</Company>
  <LinksUpToDate>false</LinksUpToDate>
  <CharactersWithSpaces>11158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陈琳00015047</cp:lastModifiedBy>
  <cp:revision>94</cp:revision>
  <cp:lastPrinted>2009-04-22T01:01:00Z</cp:lastPrinted>
  <dcterms:created xsi:type="dcterms:W3CDTF">2018-04-04T08:25:00Z</dcterms:created>
  <dcterms:modified xsi:type="dcterms:W3CDTF">2018-04-06T03:22:00Z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y fmtid="{D5CDD505-2E9C-101B-9397-08002B2CF9AE}" pid="6" name="KSOProductBuildVer">
    <vt:lpwstr>2052-10.8.0.5918</vt:lpwstr>
  </property>
</Properties>
</file>